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D11" w:rsidRPr="00D16024" w:rsidRDefault="004F0D11" w:rsidP="00791FEB">
      <w:pPr>
        <w:spacing w:line="240" w:lineRule="auto"/>
        <w:ind w:left="0"/>
        <w:jc w:val="center"/>
        <w:rPr>
          <w:rFonts w:asciiTheme="majorBidi" w:hAnsiTheme="majorBidi" w:cstheme="majorBidi"/>
          <w:b/>
          <w:bCs/>
          <w:sz w:val="24"/>
          <w:szCs w:val="24"/>
        </w:rPr>
      </w:pPr>
      <w:r w:rsidRPr="00D16024">
        <w:rPr>
          <w:rFonts w:asciiTheme="majorBidi" w:hAnsiTheme="majorBidi" w:cstheme="majorBidi"/>
          <w:b/>
          <w:bCs/>
          <w:sz w:val="24"/>
          <w:szCs w:val="24"/>
        </w:rPr>
        <w:t xml:space="preserve">TAFSIR </w:t>
      </w:r>
      <w:r w:rsidR="00A7445E">
        <w:rPr>
          <w:rFonts w:asciiTheme="majorBidi" w:hAnsiTheme="majorBidi" w:cstheme="majorBidi"/>
          <w:b/>
          <w:bCs/>
          <w:i/>
          <w:iCs/>
          <w:sz w:val="24"/>
          <w:szCs w:val="24"/>
          <w:lang w:val="id-ID"/>
        </w:rPr>
        <w:t>TARJUMĀN AL-MUSTAFĪ</w:t>
      </w:r>
      <w:r w:rsidRPr="00D16024">
        <w:rPr>
          <w:rFonts w:asciiTheme="majorBidi" w:hAnsiTheme="majorBidi" w:cstheme="majorBidi"/>
          <w:b/>
          <w:bCs/>
          <w:i/>
          <w:iCs/>
          <w:sz w:val="24"/>
          <w:szCs w:val="24"/>
          <w:lang w:val="id-ID"/>
        </w:rPr>
        <w:t>D</w:t>
      </w:r>
      <w:r w:rsidRPr="00D16024">
        <w:rPr>
          <w:rFonts w:asciiTheme="majorBidi" w:hAnsiTheme="majorBidi" w:cstheme="majorBidi"/>
          <w:b/>
          <w:bCs/>
          <w:sz w:val="24"/>
          <w:szCs w:val="24"/>
          <w:lang w:val="id-ID"/>
        </w:rPr>
        <w:t xml:space="preserve"> KARYA ABD AL-RAUF</w:t>
      </w:r>
      <w:r w:rsidR="00A7367E">
        <w:rPr>
          <w:rFonts w:asciiTheme="majorBidi" w:hAnsiTheme="majorBidi" w:cstheme="majorBidi"/>
          <w:b/>
          <w:bCs/>
          <w:sz w:val="24"/>
          <w:szCs w:val="24"/>
        </w:rPr>
        <w:t xml:space="preserve"> AL-FANSHURI</w:t>
      </w:r>
    </w:p>
    <w:p w:rsidR="004F0D11" w:rsidRPr="00D16024" w:rsidRDefault="004F0D11" w:rsidP="00791FEB">
      <w:pPr>
        <w:spacing w:line="240" w:lineRule="auto"/>
        <w:ind w:left="0"/>
        <w:jc w:val="center"/>
        <w:rPr>
          <w:rFonts w:asciiTheme="majorBidi" w:hAnsiTheme="majorBidi" w:cstheme="majorBidi"/>
          <w:b/>
          <w:bCs/>
          <w:sz w:val="24"/>
          <w:szCs w:val="24"/>
        </w:rPr>
      </w:pPr>
      <w:r w:rsidRPr="00D16024">
        <w:rPr>
          <w:rFonts w:asciiTheme="majorBidi" w:hAnsiTheme="majorBidi" w:cstheme="majorBidi"/>
          <w:b/>
          <w:bCs/>
          <w:sz w:val="24"/>
          <w:szCs w:val="24"/>
        </w:rPr>
        <w:t>Diskur</w:t>
      </w:r>
      <w:r w:rsidR="0002189A">
        <w:rPr>
          <w:rFonts w:asciiTheme="majorBidi" w:hAnsiTheme="majorBidi" w:cstheme="majorBidi"/>
          <w:b/>
          <w:bCs/>
          <w:sz w:val="24"/>
          <w:szCs w:val="24"/>
        </w:rPr>
        <w:t>sus Biografi, Kontestasi Politis</w:t>
      </w:r>
      <w:r w:rsidRPr="00D16024">
        <w:rPr>
          <w:rFonts w:asciiTheme="majorBidi" w:hAnsiTheme="majorBidi" w:cstheme="majorBidi"/>
          <w:b/>
          <w:bCs/>
          <w:sz w:val="24"/>
          <w:szCs w:val="24"/>
        </w:rPr>
        <w:t>-Teologis, dan Metodologi</w:t>
      </w:r>
      <w:r w:rsidR="0002189A">
        <w:rPr>
          <w:rFonts w:asciiTheme="majorBidi" w:hAnsiTheme="majorBidi" w:cstheme="majorBidi"/>
          <w:b/>
          <w:bCs/>
          <w:sz w:val="24"/>
          <w:szCs w:val="24"/>
        </w:rPr>
        <w:t xml:space="preserve"> Tafsir</w:t>
      </w:r>
    </w:p>
    <w:p w:rsidR="004F0D11" w:rsidRDefault="004F0D11" w:rsidP="00791FEB">
      <w:pPr>
        <w:spacing w:line="240" w:lineRule="auto"/>
        <w:ind w:left="0"/>
        <w:jc w:val="center"/>
        <w:rPr>
          <w:rFonts w:asciiTheme="majorBidi" w:hAnsiTheme="majorBidi" w:cstheme="majorBidi"/>
          <w:b/>
          <w:bCs/>
          <w:sz w:val="24"/>
          <w:szCs w:val="24"/>
        </w:rPr>
      </w:pPr>
    </w:p>
    <w:p w:rsidR="004F0D11" w:rsidRPr="00924B9B" w:rsidRDefault="004F0D11" w:rsidP="00791FEB">
      <w:pPr>
        <w:spacing w:line="240" w:lineRule="auto"/>
        <w:ind w:left="0"/>
        <w:jc w:val="center"/>
        <w:rPr>
          <w:rFonts w:asciiTheme="majorBidi" w:hAnsiTheme="majorBidi" w:cstheme="majorBidi"/>
          <w:b/>
          <w:bCs/>
          <w:sz w:val="24"/>
          <w:szCs w:val="24"/>
        </w:rPr>
      </w:pPr>
      <w:r w:rsidRPr="00924B9B">
        <w:rPr>
          <w:rFonts w:asciiTheme="majorBidi" w:hAnsiTheme="majorBidi" w:cstheme="majorBidi"/>
          <w:b/>
          <w:bCs/>
          <w:sz w:val="24"/>
          <w:szCs w:val="24"/>
        </w:rPr>
        <w:t>Arivaie Rahman</w:t>
      </w:r>
    </w:p>
    <w:p w:rsidR="004F0D11" w:rsidRPr="00924B9B" w:rsidRDefault="004F0D11" w:rsidP="00791FEB">
      <w:pPr>
        <w:pStyle w:val="NoSpacing"/>
        <w:ind w:left="0"/>
        <w:jc w:val="center"/>
        <w:rPr>
          <w:rFonts w:asciiTheme="majorBidi" w:hAnsiTheme="majorBidi" w:cstheme="majorBidi"/>
          <w:sz w:val="24"/>
          <w:szCs w:val="24"/>
        </w:rPr>
      </w:pPr>
      <w:r w:rsidRPr="00924B9B">
        <w:rPr>
          <w:rFonts w:asciiTheme="majorBidi" w:hAnsiTheme="majorBidi" w:cstheme="majorBidi"/>
          <w:sz w:val="24"/>
          <w:szCs w:val="24"/>
        </w:rPr>
        <w:t>Mahasiswa Hermeneutika al-Qur’an</w:t>
      </w:r>
    </w:p>
    <w:p w:rsidR="004F0D11" w:rsidRPr="00924B9B" w:rsidRDefault="004F0D11" w:rsidP="00791FEB">
      <w:pPr>
        <w:pStyle w:val="NoSpacing"/>
        <w:ind w:left="0"/>
        <w:jc w:val="center"/>
        <w:rPr>
          <w:rFonts w:asciiTheme="majorBidi" w:hAnsiTheme="majorBidi" w:cstheme="majorBidi"/>
          <w:color w:val="000000" w:themeColor="text1"/>
          <w:sz w:val="24"/>
          <w:szCs w:val="24"/>
        </w:rPr>
      </w:pPr>
      <w:r w:rsidRPr="00924B9B">
        <w:rPr>
          <w:rFonts w:asciiTheme="majorBidi" w:hAnsiTheme="majorBidi" w:cstheme="majorBidi"/>
          <w:color w:val="000000" w:themeColor="text1"/>
          <w:sz w:val="24"/>
          <w:szCs w:val="24"/>
        </w:rPr>
        <w:t>Pascasarjana UIN Sunan Kalijaga Yogyakarta</w:t>
      </w:r>
    </w:p>
    <w:p w:rsidR="004F0D11" w:rsidRPr="00924B9B" w:rsidRDefault="0065133E" w:rsidP="00791FEB">
      <w:pPr>
        <w:pStyle w:val="NoSpacing"/>
        <w:ind w:left="0"/>
        <w:jc w:val="center"/>
        <w:rPr>
          <w:rFonts w:asciiTheme="majorBidi" w:hAnsiTheme="majorBidi" w:cstheme="majorBidi"/>
          <w:sz w:val="24"/>
          <w:szCs w:val="24"/>
        </w:rPr>
      </w:pPr>
      <w:hyperlink r:id="rId8" w:history="1">
        <w:r w:rsidR="004F0D11" w:rsidRPr="00924B9B">
          <w:rPr>
            <w:rStyle w:val="Hyperlink"/>
            <w:rFonts w:asciiTheme="majorBidi" w:hAnsiTheme="majorBidi" w:cstheme="majorBidi"/>
            <w:i/>
            <w:iCs/>
            <w:color w:val="000000" w:themeColor="text1"/>
            <w:sz w:val="24"/>
            <w:szCs w:val="24"/>
            <w:u w:val="none"/>
          </w:rPr>
          <w:t>arivai.rahman@yahoo.com</w:t>
        </w:r>
      </w:hyperlink>
    </w:p>
    <w:p w:rsidR="00A7367E" w:rsidRDefault="00A7367E" w:rsidP="00791FEB">
      <w:pPr>
        <w:pStyle w:val="NoSpacing"/>
        <w:ind w:left="0"/>
        <w:jc w:val="center"/>
        <w:rPr>
          <w:rFonts w:asciiTheme="majorBidi" w:hAnsiTheme="majorBidi" w:cstheme="majorBidi"/>
          <w:sz w:val="24"/>
          <w:szCs w:val="24"/>
        </w:rPr>
      </w:pPr>
    </w:p>
    <w:p w:rsidR="00791FEB" w:rsidRPr="00791FEB" w:rsidRDefault="00791FEB" w:rsidP="00791FEB">
      <w:pPr>
        <w:pStyle w:val="NoSpacing"/>
        <w:ind w:left="0"/>
        <w:jc w:val="center"/>
        <w:rPr>
          <w:rFonts w:asciiTheme="majorBidi" w:hAnsiTheme="majorBidi" w:cstheme="majorBidi"/>
          <w:b/>
          <w:bCs/>
          <w:sz w:val="24"/>
          <w:szCs w:val="24"/>
        </w:rPr>
      </w:pPr>
      <w:r w:rsidRPr="00791FEB">
        <w:rPr>
          <w:rStyle w:val="shorttext"/>
          <w:rFonts w:asciiTheme="majorBidi" w:hAnsiTheme="majorBidi" w:cstheme="majorBidi"/>
          <w:b/>
          <w:bCs/>
          <w:sz w:val="24"/>
          <w:szCs w:val="24"/>
        </w:rPr>
        <w:t>Abstract</w:t>
      </w:r>
    </w:p>
    <w:p w:rsidR="00DD294D" w:rsidRDefault="00DD294D" w:rsidP="00791FEB">
      <w:pPr>
        <w:pStyle w:val="NoSpacing"/>
        <w:ind w:left="0"/>
        <w:rPr>
          <w:rFonts w:asciiTheme="majorBidi" w:hAnsiTheme="majorBidi" w:cstheme="majorBidi"/>
          <w:i/>
          <w:iCs/>
          <w:sz w:val="24"/>
          <w:szCs w:val="24"/>
        </w:rPr>
      </w:pPr>
      <w:r w:rsidRPr="00791FEB">
        <w:rPr>
          <w:rFonts w:asciiTheme="majorBidi" w:hAnsiTheme="majorBidi" w:cstheme="majorBidi"/>
          <w:i/>
          <w:iCs/>
          <w:sz w:val="24"/>
          <w:szCs w:val="24"/>
        </w:rPr>
        <w:t>This article is an attempt to provide insight to the reader on the interpretation of Tarjumān al-Mustafīd by Abd al-Rauf al-Fanshuri, from biographies, theological-political contestation when writing commentaries, to the methodology of interpretation. This study focuses on the sura al-Fatihah and sura al-Baqarah which consumes at least fifty pages of the Tarjumān al-Mustafīd tafsir.</w:t>
      </w:r>
      <w:r w:rsidR="00791FEB" w:rsidRPr="00791FEB">
        <w:rPr>
          <w:rFonts w:asciiTheme="majorBidi" w:hAnsiTheme="majorBidi" w:cstheme="majorBidi"/>
          <w:i/>
          <w:iCs/>
          <w:sz w:val="24"/>
          <w:szCs w:val="24"/>
        </w:rPr>
        <w:t xml:space="preserve"> </w:t>
      </w:r>
      <w:r w:rsidRPr="00791FEB">
        <w:rPr>
          <w:rFonts w:asciiTheme="majorBidi" w:hAnsiTheme="majorBidi" w:cstheme="majorBidi"/>
          <w:i/>
          <w:iCs/>
          <w:sz w:val="24"/>
          <w:szCs w:val="24"/>
        </w:rPr>
        <w:t xml:space="preserve">The descriptive and quantitative approach in this research is necessary to reach the right result in accordance with the facts and the reality that exists. This commentary was written when Abd al-Rauf assumed the position of mufti in the kingdom of Atjeh, which was then led by four sultans in turn, although, it is almost arguable that the political nuance did not seep into his interpretation.The unique aspect of the interpretation of Abd al-Rauf, he is very continuous in using certain keywords to start an interpretation, coupled with the language and script inherent in the interpretation increasing the wealth of the wealth of interpretation of the </w:t>
      </w:r>
      <w:r w:rsidR="00791FEB" w:rsidRPr="00791FEB">
        <w:rPr>
          <w:rFonts w:asciiTheme="majorBidi" w:hAnsiTheme="majorBidi" w:cstheme="majorBidi"/>
          <w:i/>
          <w:iCs/>
          <w:sz w:val="24"/>
          <w:szCs w:val="24"/>
        </w:rPr>
        <w:t xml:space="preserve">Nusantara </w:t>
      </w:r>
      <w:r w:rsidRPr="00791FEB">
        <w:rPr>
          <w:rFonts w:asciiTheme="majorBidi" w:hAnsiTheme="majorBidi" w:cstheme="majorBidi"/>
          <w:i/>
          <w:iCs/>
          <w:sz w:val="24"/>
          <w:szCs w:val="24"/>
        </w:rPr>
        <w:t>that is rarely owned by other interpretations.</w:t>
      </w:r>
    </w:p>
    <w:p w:rsidR="00791FEB" w:rsidRPr="00791FEB" w:rsidRDefault="00791FEB" w:rsidP="00791FEB">
      <w:pPr>
        <w:pStyle w:val="NoSpacing"/>
        <w:ind w:left="0"/>
        <w:rPr>
          <w:rFonts w:asciiTheme="majorBidi" w:hAnsiTheme="majorBidi" w:cstheme="majorBidi"/>
          <w:i/>
          <w:iCs/>
          <w:sz w:val="24"/>
          <w:szCs w:val="24"/>
        </w:rPr>
      </w:pPr>
      <w:r w:rsidRPr="00791FEB">
        <w:rPr>
          <w:rFonts w:asciiTheme="majorBidi" w:hAnsiTheme="majorBidi" w:cstheme="majorBidi"/>
          <w:b/>
          <w:bCs/>
          <w:i/>
          <w:iCs/>
          <w:sz w:val="24"/>
          <w:szCs w:val="24"/>
        </w:rPr>
        <w:t>Keywords</w:t>
      </w:r>
      <w:r w:rsidRPr="00791FEB">
        <w:rPr>
          <w:rFonts w:asciiTheme="majorBidi" w:hAnsiTheme="majorBidi" w:cstheme="majorBidi"/>
          <w:b/>
          <w:bCs/>
          <w:sz w:val="24"/>
          <w:szCs w:val="24"/>
          <w:lang w:val="id-ID"/>
        </w:rPr>
        <w:t>:</w:t>
      </w:r>
      <w:r w:rsidRPr="000F2BBD">
        <w:rPr>
          <w:rFonts w:asciiTheme="majorBidi" w:hAnsiTheme="majorBidi" w:cstheme="majorBidi"/>
          <w:sz w:val="24"/>
          <w:szCs w:val="24"/>
          <w:lang w:val="id-ID"/>
        </w:rPr>
        <w:t xml:space="preserve"> </w:t>
      </w:r>
      <w:r>
        <w:rPr>
          <w:rFonts w:asciiTheme="majorBidi" w:hAnsiTheme="majorBidi" w:cstheme="majorBidi"/>
          <w:i/>
          <w:iCs/>
          <w:sz w:val="24"/>
          <w:szCs w:val="24"/>
          <w:lang w:val="id-ID"/>
        </w:rPr>
        <w:t>Abd al-Rauf al-Fanshur</w:t>
      </w:r>
      <w:r w:rsidRPr="000F2BBD">
        <w:rPr>
          <w:rFonts w:asciiTheme="majorBidi" w:hAnsiTheme="majorBidi" w:cstheme="majorBidi"/>
          <w:i/>
          <w:iCs/>
          <w:sz w:val="24"/>
          <w:szCs w:val="24"/>
          <w:lang w:val="id-ID"/>
        </w:rPr>
        <w:t>i</w:t>
      </w:r>
      <w:r>
        <w:rPr>
          <w:rFonts w:asciiTheme="majorBidi" w:hAnsiTheme="majorBidi" w:cstheme="majorBidi"/>
          <w:i/>
          <w:iCs/>
          <w:sz w:val="24"/>
          <w:szCs w:val="24"/>
        </w:rPr>
        <w:t xml:space="preserve">, </w:t>
      </w:r>
      <w:r w:rsidRPr="000F2BBD">
        <w:rPr>
          <w:rFonts w:asciiTheme="majorBidi" w:hAnsiTheme="majorBidi" w:cstheme="majorBidi"/>
          <w:i/>
          <w:iCs/>
          <w:sz w:val="24"/>
          <w:szCs w:val="24"/>
          <w:lang w:val="id-ID"/>
        </w:rPr>
        <w:t xml:space="preserve">Tarjumān al-Mustafīd, </w:t>
      </w:r>
    </w:p>
    <w:p w:rsidR="00DD294D" w:rsidRDefault="00DD294D" w:rsidP="00791FEB">
      <w:pPr>
        <w:pStyle w:val="NoSpacing"/>
        <w:ind w:left="0"/>
        <w:rPr>
          <w:rFonts w:asciiTheme="majorBidi" w:hAnsiTheme="majorBidi" w:cstheme="majorBidi"/>
          <w:b/>
          <w:bCs/>
          <w:sz w:val="24"/>
          <w:szCs w:val="24"/>
        </w:rPr>
      </w:pPr>
    </w:p>
    <w:p w:rsidR="00924B9B" w:rsidRPr="00924B9B" w:rsidRDefault="00924B9B" w:rsidP="00791FEB">
      <w:pPr>
        <w:pStyle w:val="NoSpacing"/>
        <w:ind w:left="0"/>
        <w:jc w:val="center"/>
        <w:rPr>
          <w:rFonts w:asciiTheme="majorBidi" w:hAnsiTheme="majorBidi" w:cstheme="majorBidi"/>
          <w:i/>
          <w:iCs/>
          <w:sz w:val="24"/>
          <w:szCs w:val="24"/>
        </w:rPr>
      </w:pPr>
      <w:r w:rsidRPr="00924B9B">
        <w:rPr>
          <w:rFonts w:asciiTheme="majorBidi" w:hAnsiTheme="majorBidi" w:cstheme="majorBidi"/>
          <w:b/>
          <w:bCs/>
          <w:sz w:val="24"/>
          <w:szCs w:val="24"/>
        </w:rPr>
        <w:t>Abstrak</w:t>
      </w:r>
    </w:p>
    <w:p w:rsidR="00924B9B" w:rsidRPr="004C38A5" w:rsidRDefault="00A7367E" w:rsidP="00791FEB">
      <w:pPr>
        <w:pStyle w:val="NoSpacing"/>
        <w:ind w:left="0"/>
        <w:rPr>
          <w:rFonts w:asciiTheme="majorBidi" w:hAnsiTheme="majorBidi" w:cstheme="majorBidi"/>
          <w:i/>
          <w:iCs/>
          <w:sz w:val="24"/>
          <w:szCs w:val="24"/>
        </w:rPr>
      </w:pPr>
      <w:r w:rsidRPr="00924B9B">
        <w:rPr>
          <w:rFonts w:asciiTheme="majorBidi" w:hAnsiTheme="majorBidi" w:cstheme="majorBidi"/>
          <w:i/>
          <w:iCs/>
          <w:sz w:val="24"/>
          <w:szCs w:val="24"/>
          <w:lang w:val="id-ID"/>
        </w:rPr>
        <w:t xml:space="preserve">Artikel ini merupakan upaya untuk memberikan pemahaman kepada pembaca mengenai </w:t>
      </w:r>
      <w:r w:rsidR="00A7445E">
        <w:rPr>
          <w:rFonts w:asciiTheme="majorBidi" w:hAnsiTheme="majorBidi" w:cstheme="majorBidi"/>
          <w:i/>
          <w:iCs/>
          <w:sz w:val="24"/>
          <w:szCs w:val="24"/>
          <w:lang w:val="id-ID"/>
        </w:rPr>
        <w:t>tafsir Tarjumān al-Mustafī</w:t>
      </w:r>
      <w:r w:rsidRPr="00924B9B">
        <w:rPr>
          <w:rFonts w:asciiTheme="majorBidi" w:hAnsiTheme="majorBidi" w:cstheme="majorBidi"/>
          <w:i/>
          <w:iCs/>
          <w:sz w:val="24"/>
          <w:szCs w:val="24"/>
          <w:lang w:val="id-ID"/>
        </w:rPr>
        <w:t>d karya Abd al-Rauf al-Fanshuri</w:t>
      </w:r>
      <w:r w:rsidRPr="00924B9B">
        <w:rPr>
          <w:rFonts w:asciiTheme="majorBidi" w:hAnsiTheme="majorBidi" w:cstheme="majorBidi"/>
          <w:i/>
          <w:iCs/>
          <w:sz w:val="24"/>
          <w:szCs w:val="24"/>
        </w:rPr>
        <w:t xml:space="preserve">, mulai dari biografi, kontestasi politik-teologis </w:t>
      </w:r>
      <w:r w:rsidR="00A62803">
        <w:rPr>
          <w:rFonts w:asciiTheme="majorBidi" w:hAnsiTheme="majorBidi" w:cstheme="majorBidi"/>
          <w:i/>
          <w:iCs/>
          <w:sz w:val="24"/>
          <w:szCs w:val="24"/>
        </w:rPr>
        <w:t xml:space="preserve">ketika penulisan tafsir, </w:t>
      </w:r>
      <w:r w:rsidRPr="00924B9B">
        <w:rPr>
          <w:rFonts w:asciiTheme="majorBidi" w:hAnsiTheme="majorBidi" w:cstheme="majorBidi"/>
          <w:i/>
          <w:iCs/>
          <w:sz w:val="24"/>
          <w:szCs w:val="24"/>
        </w:rPr>
        <w:t>hingga metodologi tafsir</w:t>
      </w:r>
      <w:r w:rsidRPr="00924B9B">
        <w:rPr>
          <w:rFonts w:asciiTheme="majorBidi" w:hAnsiTheme="majorBidi" w:cstheme="majorBidi"/>
          <w:i/>
          <w:iCs/>
          <w:sz w:val="24"/>
          <w:szCs w:val="24"/>
          <w:lang w:val="id-ID"/>
        </w:rPr>
        <w:t>.</w:t>
      </w:r>
      <w:r w:rsidR="00A62803" w:rsidRPr="00A62803">
        <w:rPr>
          <w:rFonts w:asciiTheme="majorBidi" w:hAnsiTheme="majorBidi" w:cstheme="majorBidi"/>
          <w:i/>
          <w:iCs/>
          <w:sz w:val="24"/>
          <w:szCs w:val="24"/>
          <w:lang w:val="id-ID"/>
        </w:rPr>
        <w:t xml:space="preserve"> </w:t>
      </w:r>
      <w:r w:rsidR="00A62803" w:rsidRPr="00924B9B">
        <w:rPr>
          <w:rFonts w:asciiTheme="majorBidi" w:hAnsiTheme="majorBidi" w:cstheme="majorBidi"/>
          <w:i/>
          <w:iCs/>
          <w:sz w:val="24"/>
          <w:szCs w:val="24"/>
          <w:lang w:val="id-ID"/>
        </w:rPr>
        <w:t xml:space="preserve">Penelitian ini difokuskan pada surah al-Fatihah dan surah al-Baqarah yang menghabiskan setidaknya </w:t>
      </w:r>
      <w:r w:rsidR="00A62803" w:rsidRPr="00A62803">
        <w:rPr>
          <w:rFonts w:asciiTheme="majorBidi" w:hAnsiTheme="majorBidi" w:cstheme="majorBidi"/>
          <w:i/>
          <w:iCs/>
          <w:sz w:val="24"/>
          <w:szCs w:val="24"/>
          <w:lang w:val="id-ID"/>
        </w:rPr>
        <w:t>lima puluh</w:t>
      </w:r>
      <w:r w:rsidR="00A62803" w:rsidRPr="00924B9B">
        <w:rPr>
          <w:rFonts w:asciiTheme="majorBidi" w:hAnsiTheme="majorBidi" w:cstheme="majorBidi"/>
          <w:i/>
          <w:iCs/>
          <w:sz w:val="24"/>
          <w:szCs w:val="24"/>
          <w:lang w:val="id-ID"/>
        </w:rPr>
        <w:t xml:space="preserve"> halaman dar</w:t>
      </w:r>
      <w:r w:rsidR="00A62803">
        <w:rPr>
          <w:rFonts w:asciiTheme="majorBidi" w:hAnsiTheme="majorBidi" w:cstheme="majorBidi"/>
          <w:i/>
          <w:iCs/>
          <w:sz w:val="24"/>
          <w:szCs w:val="24"/>
          <w:lang w:val="id-ID"/>
        </w:rPr>
        <w:t>i tafsir Tarjumān al-Mustafīd.</w:t>
      </w:r>
      <w:r w:rsidR="00A62803">
        <w:rPr>
          <w:rFonts w:asciiTheme="majorBidi" w:hAnsiTheme="majorBidi" w:cstheme="majorBidi"/>
          <w:i/>
          <w:iCs/>
          <w:sz w:val="24"/>
          <w:szCs w:val="24"/>
        </w:rPr>
        <w:t xml:space="preserve"> </w:t>
      </w:r>
      <w:r w:rsidRPr="00924B9B">
        <w:rPr>
          <w:rFonts w:asciiTheme="majorBidi" w:hAnsiTheme="majorBidi" w:cstheme="majorBidi"/>
          <w:i/>
          <w:iCs/>
          <w:sz w:val="24"/>
          <w:szCs w:val="24"/>
          <w:lang w:val="id-ID"/>
        </w:rPr>
        <w:t xml:space="preserve">Pedekatan deskriptif dan kuantitatif </w:t>
      </w:r>
      <w:r w:rsidR="00A62803">
        <w:rPr>
          <w:rFonts w:asciiTheme="majorBidi" w:hAnsiTheme="majorBidi" w:cstheme="majorBidi"/>
          <w:i/>
          <w:iCs/>
          <w:sz w:val="24"/>
          <w:szCs w:val="24"/>
        </w:rPr>
        <w:t xml:space="preserve">dalam penelitian </w:t>
      </w:r>
      <w:r w:rsidR="004C38A5">
        <w:rPr>
          <w:rFonts w:asciiTheme="majorBidi" w:hAnsiTheme="majorBidi" w:cstheme="majorBidi"/>
          <w:i/>
          <w:iCs/>
          <w:sz w:val="24"/>
          <w:szCs w:val="24"/>
        </w:rPr>
        <w:t xml:space="preserve">ini </w:t>
      </w:r>
      <w:r w:rsidRPr="00924B9B">
        <w:rPr>
          <w:rFonts w:asciiTheme="majorBidi" w:hAnsiTheme="majorBidi" w:cstheme="majorBidi"/>
          <w:i/>
          <w:iCs/>
          <w:sz w:val="24"/>
          <w:szCs w:val="24"/>
          <w:lang w:val="id-ID"/>
        </w:rPr>
        <w:t>sangat perlu dilakukan untuk menggapai hasil yang tepat sesuai dengan fakta dan realitas yang ada.</w:t>
      </w:r>
      <w:r w:rsidR="00A62803">
        <w:rPr>
          <w:rFonts w:asciiTheme="majorBidi" w:hAnsiTheme="majorBidi" w:cstheme="majorBidi"/>
          <w:i/>
          <w:iCs/>
          <w:sz w:val="24"/>
          <w:szCs w:val="24"/>
        </w:rPr>
        <w:t xml:space="preserve"> Tafsir ini ditulis ketika Abd al-Rauf menduduki jabatan mufti di kerajaan Aceh yang waktu itu dipimpin oleh empat orang sultanah</w:t>
      </w:r>
      <w:r w:rsidR="004C38A5">
        <w:rPr>
          <w:rFonts w:asciiTheme="majorBidi" w:hAnsiTheme="majorBidi" w:cstheme="majorBidi"/>
          <w:i/>
          <w:iCs/>
          <w:sz w:val="24"/>
          <w:szCs w:val="24"/>
        </w:rPr>
        <w:t xml:space="preserve"> secara bergantian</w:t>
      </w:r>
      <w:r w:rsidR="00A62803">
        <w:rPr>
          <w:rFonts w:asciiTheme="majorBidi" w:hAnsiTheme="majorBidi" w:cstheme="majorBidi"/>
          <w:i/>
          <w:iCs/>
          <w:sz w:val="24"/>
          <w:szCs w:val="24"/>
        </w:rPr>
        <w:t xml:space="preserve">, meskipun begitu, hampir dapat dikatakan nuansa politis itu tidak meresap ke dalam penafsirannya. </w:t>
      </w:r>
      <w:r w:rsidR="004C38A5">
        <w:rPr>
          <w:rFonts w:asciiTheme="majorBidi" w:hAnsiTheme="majorBidi" w:cstheme="majorBidi"/>
          <w:i/>
          <w:iCs/>
          <w:sz w:val="24"/>
          <w:szCs w:val="24"/>
        </w:rPr>
        <w:t xml:space="preserve">Sisi keunikan tafsir </w:t>
      </w:r>
      <w:r w:rsidR="00A62803">
        <w:rPr>
          <w:rFonts w:asciiTheme="majorBidi" w:hAnsiTheme="majorBidi" w:cstheme="majorBidi"/>
          <w:i/>
          <w:iCs/>
          <w:sz w:val="24"/>
          <w:szCs w:val="24"/>
        </w:rPr>
        <w:t xml:space="preserve">Abd al-Rauf </w:t>
      </w:r>
      <w:r w:rsidR="004C38A5">
        <w:rPr>
          <w:rFonts w:asciiTheme="majorBidi" w:hAnsiTheme="majorBidi" w:cstheme="majorBidi"/>
          <w:i/>
          <w:iCs/>
          <w:sz w:val="24"/>
          <w:szCs w:val="24"/>
        </w:rPr>
        <w:t xml:space="preserve">ini, ia </w:t>
      </w:r>
      <w:r w:rsidR="00A62803">
        <w:rPr>
          <w:rFonts w:asciiTheme="majorBidi" w:hAnsiTheme="majorBidi" w:cstheme="majorBidi"/>
          <w:i/>
          <w:iCs/>
          <w:sz w:val="24"/>
          <w:szCs w:val="24"/>
        </w:rPr>
        <w:t xml:space="preserve">sangat </w:t>
      </w:r>
      <w:r w:rsidR="00A62803">
        <w:rPr>
          <w:rFonts w:asciiTheme="majorBidi" w:hAnsiTheme="majorBidi" w:cstheme="majorBidi"/>
          <w:i/>
          <w:iCs/>
          <w:sz w:val="24"/>
          <w:szCs w:val="24"/>
          <w:lang w:val="id-ID"/>
        </w:rPr>
        <w:t>kontin</w:t>
      </w:r>
      <w:r w:rsidR="00A62803">
        <w:rPr>
          <w:rFonts w:asciiTheme="majorBidi" w:hAnsiTheme="majorBidi" w:cstheme="majorBidi"/>
          <w:i/>
          <w:iCs/>
          <w:sz w:val="24"/>
          <w:szCs w:val="24"/>
        </w:rPr>
        <w:t>iu</w:t>
      </w:r>
      <w:r w:rsidR="00A62803" w:rsidRPr="00924B9B">
        <w:rPr>
          <w:rFonts w:asciiTheme="majorBidi" w:hAnsiTheme="majorBidi" w:cstheme="majorBidi"/>
          <w:i/>
          <w:iCs/>
          <w:sz w:val="24"/>
          <w:szCs w:val="24"/>
          <w:lang w:val="id-ID"/>
        </w:rPr>
        <w:t xml:space="preserve"> </w:t>
      </w:r>
      <w:r w:rsidR="00A62803">
        <w:rPr>
          <w:rFonts w:asciiTheme="majorBidi" w:hAnsiTheme="majorBidi" w:cstheme="majorBidi"/>
          <w:i/>
          <w:iCs/>
          <w:sz w:val="24"/>
          <w:szCs w:val="24"/>
        </w:rPr>
        <w:t xml:space="preserve">dalam menggunakan </w:t>
      </w:r>
      <w:r w:rsidR="00A62803" w:rsidRPr="00924B9B">
        <w:rPr>
          <w:rFonts w:asciiTheme="majorBidi" w:hAnsiTheme="majorBidi" w:cstheme="majorBidi"/>
          <w:i/>
          <w:iCs/>
          <w:sz w:val="24"/>
          <w:szCs w:val="24"/>
          <w:lang w:val="id-ID"/>
        </w:rPr>
        <w:t>kata-kunci</w:t>
      </w:r>
      <w:r w:rsidR="00A62803">
        <w:rPr>
          <w:rFonts w:asciiTheme="majorBidi" w:hAnsiTheme="majorBidi" w:cstheme="majorBidi"/>
          <w:i/>
          <w:iCs/>
          <w:sz w:val="24"/>
          <w:szCs w:val="24"/>
        </w:rPr>
        <w:t xml:space="preserve"> tertentu untuk mengawali sebuah penafsiran, ditambah lagi dengan </w:t>
      </w:r>
      <w:r w:rsidR="00A62803" w:rsidRPr="00924B9B">
        <w:rPr>
          <w:rFonts w:asciiTheme="majorBidi" w:hAnsiTheme="majorBidi" w:cstheme="majorBidi"/>
          <w:i/>
          <w:iCs/>
          <w:sz w:val="24"/>
          <w:szCs w:val="24"/>
          <w:lang w:val="id-ID"/>
        </w:rPr>
        <w:t>bahasa dan aksara yang melekat dalam tafsir</w:t>
      </w:r>
      <w:r w:rsidR="00A62803">
        <w:rPr>
          <w:rFonts w:asciiTheme="majorBidi" w:hAnsiTheme="majorBidi" w:cstheme="majorBidi"/>
          <w:i/>
          <w:iCs/>
          <w:sz w:val="24"/>
          <w:szCs w:val="24"/>
        </w:rPr>
        <w:t xml:space="preserve"> semakin menambah kekayaan khazanah tafsir </w:t>
      </w:r>
      <w:r w:rsidR="004C38A5">
        <w:rPr>
          <w:rFonts w:asciiTheme="majorBidi" w:hAnsiTheme="majorBidi" w:cstheme="majorBidi"/>
          <w:i/>
          <w:iCs/>
          <w:sz w:val="24"/>
          <w:szCs w:val="24"/>
        </w:rPr>
        <w:t xml:space="preserve">Nusantara </w:t>
      </w:r>
      <w:r w:rsidR="00A62803">
        <w:rPr>
          <w:rFonts w:asciiTheme="majorBidi" w:hAnsiTheme="majorBidi" w:cstheme="majorBidi"/>
          <w:i/>
          <w:iCs/>
          <w:sz w:val="24"/>
          <w:szCs w:val="24"/>
        </w:rPr>
        <w:t xml:space="preserve">yang </w:t>
      </w:r>
      <w:r w:rsidR="004C38A5">
        <w:rPr>
          <w:rFonts w:asciiTheme="majorBidi" w:hAnsiTheme="majorBidi" w:cstheme="majorBidi"/>
          <w:i/>
          <w:iCs/>
          <w:sz w:val="24"/>
          <w:szCs w:val="24"/>
        </w:rPr>
        <w:t xml:space="preserve">jarang dimiliki </w:t>
      </w:r>
      <w:r w:rsidR="00A62803">
        <w:rPr>
          <w:rFonts w:asciiTheme="majorBidi" w:hAnsiTheme="majorBidi" w:cstheme="majorBidi"/>
          <w:i/>
          <w:iCs/>
          <w:sz w:val="24"/>
          <w:szCs w:val="24"/>
        </w:rPr>
        <w:t>oleh tafsir lain</w:t>
      </w:r>
      <w:r w:rsidR="00A62803" w:rsidRPr="00924B9B">
        <w:rPr>
          <w:rFonts w:asciiTheme="majorBidi" w:hAnsiTheme="majorBidi" w:cstheme="majorBidi"/>
          <w:i/>
          <w:iCs/>
          <w:sz w:val="24"/>
          <w:szCs w:val="24"/>
          <w:lang w:val="id-ID"/>
        </w:rPr>
        <w:t>.</w:t>
      </w:r>
    </w:p>
    <w:p w:rsidR="00A7367E" w:rsidRDefault="00A7367E" w:rsidP="00791FEB">
      <w:pPr>
        <w:pStyle w:val="NoSpacing"/>
        <w:ind w:left="0"/>
        <w:rPr>
          <w:rFonts w:asciiTheme="majorBidi" w:hAnsiTheme="majorBidi" w:cstheme="majorBidi"/>
          <w:i/>
          <w:iCs/>
          <w:sz w:val="24"/>
          <w:szCs w:val="24"/>
        </w:rPr>
      </w:pPr>
      <w:r>
        <w:rPr>
          <w:rFonts w:asciiTheme="majorBidi" w:hAnsiTheme="majorBidi" w:cstheme="majorBidi"/>
          <w:b/>
          <w:bCs/>
          <w:sz w:val="24"/>
          <w:szCs w:val="24"/>
          <w:lang w:val="id-ID"/>
        </w:rPr>
        <w:t>Kata</w:t>
      </w:r>
      <w:r>
        <w:rPr>
          <w:rFonts w:asciiTheme="majorBidi" w:hAnsiTheme="majorBidi" w:cstheme="majorBidi"/>
          <w:b/>
          <w:bCs/>
          <w:sz w:val="24"/>
          <w:szCs w:val="24"/>
        </w:rPr>
        <w:t>-</w:t>
      </w:r>
      <w:r w:rsidRPr="000F2BBD">
        <w:rPr>
          <w:rFonts w:asciiTheme="majorBidi" w:hAnsiTheme="majorBidi" w:cstheme="majorBidi"/>
          <w:b/>
          <w:bCs/>
          <w:sz w:val="24"/>
          <w:szCs w:val="24"/>
          <w:lang w:val="id-ID"/>
        </w:rPr>
        <w:t>kunci</w:t>
      </w:r>
      <w:r w:rsidRPr="000F2BBD">
        <w:rPr>
          <w:rFonts w:asciiTheme="majorBidi" w:hAnsiTheme="majorBidi" w:cstheme="majorBidi"/>
          <w:sz w:val="24"/>
          <w:szCs w:val="24"/>
          <w:lang w:val="id-ID"/>
        </w:rPr>
        <w:t xml:space="preserve">: </w:t>
      </w:r>
      <w:r w:rsidR="00924B9B">
        <w:rPr>
          <w:rFonts w:asciiTheme="majorBidi" w:hAnsiTheme="majorBidi" w:cstheme="majorBidi"/>
          <w:i/>
          <w:iCs/>
          <w:sz w:val="24"/>
          <w:szCs w:val="24"/>
          <w:lang w:val="id-ID"/>
        </w:rPr>
        <w:t>Abd al-Rauf al-Fanshur</w:t>
      </w:r>
      <w:r w:rsidRPr="000F2BBD">
        <w:rPr>
          <w:rFonts w:asciiTheme="majorBidi" w:hAnsiTheme="majorBidi" w:cstheme="majorBidi"/>
          <w:i/>
          <w:iCs/>
          <w:sz w:val="24"/>
          <w:szCs w:val="24"/>
          <w:lang w:val="id-ID"/>
        </w:rPr>
        <w:t>i</w:t>
      </w:r>
      <w:r w:rsidR="00924B9B">
        <w:rPr>
          <w:rFonts w:asciiTheme="majorBidi" w:hAnsiTheme="majorBidi" w:cstheme="majorBidi"/>
          <w:i/>
          <w:iCs/>
          <w:sz w:val="24"/>
          <w:szCs w:val="24"/>
        </w:rPr>
        <w:t xml:space="preserve">, </w:t>
      </w:r>
      <w:r w:rsidRPr="000F2BBD">
        <w:rPr>
          <w:rFonts w:asciiTheme="majorBidi" w:hAnsiTheme="majorBidi" w:cstheme="majorBidi"/>
          <w:i/>
          <w:iCs/>
          <w:sz w:val="24"/>
          <w:szCs w:val="24"/>
          <w:lang w:val="id-ID"/>
        </w:rPr>
        <w:t xml:space="preserve">Tarjumān al-Mustafīd, </w:t>
      </w:r>
    </w:p>
    <w:p w:rsidR="00A7367E" w:rsidRPr="00EC4E38" w:rsidRDefault="00A7367E" w:rsidP="004F0D11">
      <w:pPr>
        <w:pStyle w:val="NoSpacing"/>
        <w:spacing w:line="276" w:lineRule="auto"/>
        <w:ind w:left="0"/>
        <w:jc w:val="center"/>
        <w:rPr>
          <w:rFonts w:asciiTheme="majorBidi" w:hAnsiTheme="majorBidi" w:cstheme="majorBidi"/>
          <w:i/>
          <w:iCs/>
          <w:color w:val="000000" w:themeColor="text1"/>
          <w:sz w:val="24"/>
          <w:szCs w:val="24"/>
        </w:rPr>
      </w:pPr>
    </w:p>
    <w:p w:rsidR="004F0D11" w:rsidRPr="00EC4E38" w:rsidRDefault="004F0D11" w:rsidP="004F0D11">
      <w:pPr>
        <w:pStyle w:val="NoSpacing"/>
        <w:spacing w:line="276" w:lineRule="auto"/>
        <w:ind w:left="0"/>
        <w:jc w:val="center"/>
        <w:rPr>
          <w:rFonts w:asciiTheme="majorBidi" w:hAnsiTheme="majorBidi" w:cstheme="majorBidi"/>
          <w:i/>
          <w:iCs/>
          <w:sz w:val="24"/>
          <w:szCs w:val="24"/>
        </w:rPr>
      </w:pPr>
    </w:p>
    <w:p w:rsidR="004F0D11" w:rsidRPr="00E53C0E" w:rsidRDefault="004F0D11" w:rsidP="004F0D11">
      <w:pPr>
        <w:ind w:left="0"/>
        <w:rPr>
          <w:rFonts w:asciiTheme="majorBidi" w:hAnsiTheme="majorBidi" w:cstheme="majorBidi"/>
          <w:b/>
          <w:bCs/>
          <w:sz w:val="24"/>
          <w:szCs w:val="24"/>
        </w:rPr>
      </w:pPr>
      <w:r w:rsidRPr="00E53C0E">
        <w:rPr>
          <w:rFonts w:asciiTheme="majorBidi" w:hAnsiTheme="majorBidi" w:cstheme="majorBidi"/>
          <w:b/>
          <w:bCs/>
          <w:sz w:val="24"/>
          <w:szCs w:val="24"/>
        </w:rPr>
        <w:t>Pendahuluan</w:t>
      </w:r>
    </w:p>
    <w:p w:rsidR="004F0D11" w:rsidRDefault="00A7445E" w:rsidP="00A7445E">
      <w:pPr>
        <w:pStyle w:val="ListParagraph"/>
        <w:spacing w:line="360" w:lineRule="auto"/>
        <w:ind w:left="0" w:firstLine="567"/>
        <w:rPr>
          <w:rFonts w:asciiTheme="majorBidi" w:hAnsiTheme="majorBidi" w:cstheme="majorBidi"/>
          <w:sz w:val="24"/>
          <w:szCs w:val="24"/>
        </w:rPr>
      </w:pPr>
      <w:r>
        <w:rPr>
          <w:rFonts w:asciiTheme="majorBidi" w:hAnsiTheme="majorBidi" w:cstheme="majorBidi"/>
          <w:i/>
          <w:iCs/>
          <w:sz w:val="24"/>
          <w:szCs w:val="24"/>
        </w:rPr>
        <w:t>Tarjumān al-Mustafī</w:t>
      </w:r>
      <w:r w:rsidR="004F0D11" w:rsidRPr="00431736">
        <w:rPr>
          <w:rFonts w:asciiTheme="majorBidi" w:hAnsiTheme="majorBidi" w:cstheme="majorBidi"/>
          <w:i/>
          <w:iCs/>
          <w:sz w:val="24"/>
          <w:szCs w:val="24"/>
        </w:rPr>
        <w:t>d</w:t>
      </w:r>
      <w:r w:rsidR="004F0D11">
        <w:rPr>
          <w:rFonts w:asciiTheme="majorBidi" w:hAnsiTheme="majorBidi" w:cstheme="majorBidi"/>
          <w:sz w:val="24"/>
          <w:szCs w:val="24"/>
        </w:rPr>
        <w:t xml:space="preserve"> diasumsikan kuat sebagai tafsir pertama di Bumi Melayu Nusantara yang lengkap menafsirkan 30 juz al-Qur’an. Tafsir ini ditulis oleh seorang ulama </w:t>
      </w:r>
      <w:r w:rsidR="004F0D11">
        <w:rPr>
          <w:rFonts w:asciiTheme="majorBidi" w:hAnsiTheme="majorBidi" w:cstheme="majorBidi"/>
          <w:sz w:val="24"/>
          <w:szCs w:val="24"/>
        </w:rPr>
        <w:lastRenderedPageBreak/>
        <w:t xml:space="preserve">besar Aceh Syekh Abd al-rauf bin Ali al-Fanshuri sekitar tahun 1675 M, waktu itu beliau menjabat sebagai seorang Qadhi kerajaan Aceh yang mengatur urusan seperti; pernikahan, perceraian dan yang berkaitan dengan hukum-hukum Islam. </w:t>
      </w:r>
      <w:r>
        <w:rPr>
          <w:rFonts w:asciiTheme="majorBidi" w:hAnsiTheme="majorBidi" w:cstheme="majorBidi"/>
          <w:i/>
          <w:iCs/>
          <w:sz w:val="24"/>
          <w:szCs w:val="24"/>
        </w:rPr>
        <w:t>Tarjumān al-Mustafī</w:t>
      </w:r>
      <w:r w:rsidR="004F0D11" w:rsidRPr="00280BF8">
        <w:rPr>
          <w:rFonts w:asciiTheme="majorBidi" w:hAnsiTheme="majorBidi" w:cstheme="majorBidi"/>
          <w:i/>
          <w:iCs/>
          <w:sz w:val="24"/>
          <w:szCs w:val="24"/>
        </w:rPr>
        <w:t>d</w:t>
      </w:r>
      <w:r w:rsidR="004F0D11">
        <w:rPr>
          <w:rFonts w:asciiTheme="majorBidi" w:hAnsiTheme="majorBidi" w:cstheme="majorBidi"/>
          <w:sz w:val="24"/>
          <w:szCs w:val="24"/>
        </w:rPr>
        <w:t xml:space="preserve"> tersebar luas di Nusantara hingga ke mancanegara seperti Afrika Selatan. Tafsir ini berkali-kali pula telah dicetak di Singapura, Penang, J</w:t>
      </w:r>
      <w:r w:rsidR="00D16024">
        <w:rPr>
          <w:rFonts w:asciiTheme="majorBidi" w:hAnsiTheme="majorBidi" w:cstheme="majorBidi"/>
          <w:sz w:val="24"/>
          <w:szCs w:val="24"/>
        </w:rPr>
        <w:t>akarta, Bombay dan Timur Tengah (Azra</w:t>
      </w:r>
      <w:r w:rsidR="00323426">
        <w:rPr>
          <w:rFonts w:asciiTheme="majorBidi" w:hAnsiTheme="majorBidi" w:cstheme="majorBidi"/>
          <w:sz w:val="24"/>
          <w:szCs w:val="24"/>
        </w:rPr>
        <w:t>,</w:t>
      </w:r>
      <w:r w:rsidR="00D16024">
        <w:rPr>
          <w:rFonts w:asciiTheme="majorBidi" w:hAnsiTheme="majorBidi" w:cstheme="majorBidi"/>
          <w:sz w:val="24"/>
          <w:szCs w:val="24"/>
        </w:rPr>
        <w:t xml:space="preserve"> 2004: 247).</w:t>
      </w:r>
      <w:r w:rsidR="004F0D11">
        <w:rPr>
          <w:rFonts w:asciiTheme="majorBidi" w:hAnsiTheme="majorBidi" w:cstheme="majorBidi"/>
          <w:sz w:val="24"/>
          <w:szCs w:val="24"/>
        </w:rPr>
        <w:t xml:space="preserve"> Fakta ini membuktikan bahwa tafsir Melayu sangat diminati pembaca dan bahkan dijadikan rujukan dalam memahami al-Qur’an. Namun sisi lain yang perlu mendapat perhatian tentang hal ini adalah mengetahui bagaimana kontestasi politik dan teologi ketika tafsir </w:t>
      </w:r>
      <w:r>
        <w:rPr>
          <w:rFonts w:asciiTheme="majorBidi" w:hAnsiTheme="majorBidi" w:cstheme="majorBidi"/>
          <w:i/>
          <w:iCs/>
          <w:sz w:val="24"/>
          <w:szCs w:val="24"/>
        </w:rPr>
        <w:t>Tarjumān al-Mustafī</w:t>
      </w:r>
      <w:r w:rsidRPr="00280BF8">
        <w:rPr>
          <w:rFonts w:asciiTheme="majorBidi" w:hAnsiTheme="majorBidi" w:cstheme="majorBidi"/>
          <w:i/>
          <w:iCs/>
          <w:sz w:val="24"/>
          <w:szCs w:val="24"/>
        </w:rPr>
        <w:t>d</w:t>
      </w:r>
      <w:r>
        <w:rPr>
          <w:rFonts w:asciiTheme="majorBidi" w:hAnsiTheme="majorBidi" w:cstheme="majorBidi"/>
          <w:sz w:val="24"/>
          <w:szCs w:val="24"/>
        </w:rPr>
        <w:t xml:space="preserve"> </w:t>
      </w:r>
      <w:r w:rsidR="004F0D11">
        <w:rPr>
          <w:rFonts w:asciiTheme="majorBidi" w:hAnsiTheme="majorBidi" w:cstheme="majorBidi"/>
          <w:sz w:val="24"/>
          <w:szCs w:val="24"/>
        </w:rPr>
        <w:t>ini ditulis?.</w:t>
      </w:r>
    </w:p>
    <w:p w:rsidR="004F0D11" w:rsidRDefault="004F0D11" w:rsidP="00A7445E">
      <w:pPr>
        <w:pStyle w:val="ListParagraph"/>
        <w:spacing w:line="360" w:lineRule="auto"/>
        <w:ind w:left="0" w:firstLine="567"/>
        <w:rPr>
          <w:rFonts w:asciiTheme="majorBidi" w:hAnsiTheme="majorBidi" w:cstheme="majorBidi"/>
          <w:sz w:val="24"/>
          <w:szCs w:val="24"/>
        </w:rPr>
      </w:pPr>
      <w:r>
        <w:rPr>
          <w:rFonts w:asciiTheme="majorBidi" w:hAnsiTheme="majorBidi" w:cstheme="majorBidi"/>
          <w:sz w:val="24"/>
          <w:szCs w:val="24"/>
        </w:rPr>
        <w:t xml:space="preserve">Mengenai sumber rujukan tafsir </w:t>
      </w:r>
      <w:r w:rsidR="00A7445E">
        <w:rPr>
          <w:rFonts w:asciiTheme="majorBidi" w:hAnsiTheme="majorBidi" w:cstheme="majorBidi"/>
          <w:i/>
          <w:iCs/>
          <w:sz w:val="24"/>
          <w:szCs w:val="24"/>
        </w:rPr>
        <w:t>Tarjumān al-Mustafī</w:t>
      </w:r>
      <w:r w:rsidR="00A7445E" w:rsidRPr="00280BF8">
        <w:rPr>
          <w:rFonts w:asciiTheme="majorBidi" w:hAnsiTheme="majorBidi" w:cstheme="majorBidi"/>
          <w:i/>
          <w:iCs/>
          <w:sz w:val="24"/>
          <w:szCs w:val="24"/>
        </w:rPr>
        <w:t>d</w:t>
      </w:r>
      <w:r>
        <w:rPr>
          <w:rFonts w:asciiTheme="majorBidi" w:hAnsiTheme="majorBidi" w:cstheme="majorBidi"/>
          <w:i/>
          <w:iCs/>
          <w:sz w:val="24"/>
          <w:szCs w:val="24"/>
        </w:rPr>
        <w:t>,</w:t>
      </w:r>
      <w:r>
        <w:rPr>
          <w:rFonts w:asciiTheme="majorBidi" w:hAnsiTheme="majorBidi" w:cstheme="majorBidi"/>
          <w:sz w:val="24"/>
          <w:szCs w:val="24"/>
        </w:rPr>
        <w:t xml:space="preserve"> dari dahulu telah</w:t>
      </w:r>
      <w:r>
        <w:rPr>
          <w:rFonts w:asciiTheme="majorBidi" w:hAnsiTheme="majorBidi" w:cstheme="majorBidi"/>
          <w:i/>
          <w:iCs/>
          <w:sz w:val="24"/>
          <w:szCs w:val="24"/>
        </w:rPr>
        <w:t xml:space="preserve"> </w:t>
      </w:r>
      <w:r>
        <w:rPr>
          <w:rFonts w:asciiTheme="majorBidi" w:hAnsiTheme="majorBidi" w:cstheme="majorBidi"/>
          <w:sz w:val="24"/>
          <w:szCs w:val="24"/>
        </w:rPr>
        <w:t xml:space="preserve">terjadi perbedan pendapat. Snouck Horgonje yang diikuti oleh </w:t>
      </w:r>
      <w:r w:rsidRPr="00B056A2">
        <w:rPr>
          <w:rFonts w:asciiTheme="majorBidi" w:hAnsiTheme="majorBidi" w:cstheme="majorBidi"/>
          <w:sz w:val="24"/>
          <w:szCs w:val="24"/>
        </w:rPr>
        <w:t>Rinkes dan Vo</w:t>
      </w:r>
      <w:r w:rsidR="00164178">
        <w:rPr>
          <w:rFonts w:asciiTheme="majorBidi" w:hAnsiTheme="majorBidi" w:cstheme="majorBidi"/>
          <w:sz w:val="24"/>
          <w:szCs w:val="24"/>
        </w:rPr>
        <w:t>o</w:t>
      </w:r>
      <w:r w:rsidRPr="00B056A2">
        <w:rPr>
          <w:rFonts w:asciiTheme="majorBidi" w:hAnsiTheme="majorBidi" w:cstheme="majorBidi"/>
          <w:sz w:val="24"/>
          <w:szCs w:val="24"/>
        </w:rPr>
        <w:t>rhoave</w:t>
      </w:r>
      <w:r>
        <w:rPr>
          <w:rFonts w:asciiTheme="majorBidi" w:hAnsiTheme="majorBidi" w:cstheme="majorBidi"/>
          <w:sz w:val="24"/>
          <w:szCs w:val="24"/>
        </w:rPr>
        <w:t xml:space="preserve">, menyebutkan bahwa </w:t>
      </w:r>
      <w:r w:rsidR="00A7445E">
        <w:rPr>
          <w:rFonts w:asciiTheme="majorBidi" w:hAnsiTheme="majorBidi" w:cstheme="majorBidi"/>
          <w:i/>
          <w:iCs/>
          <w:sz w:val="24"/>
          <w:szCs w:val="24"/>
        </w:rPr>
        <w:t>Tarjumān al-Mustafī</w:t>
      </w:r>
      <w:r w:rsidR="00A7445E" w:rsidRPr="00280BF8">
        <w:rPr>
          <w:rFonts w:asciiTheme="majorBidi" w:hAnsiTheme="majorBidi" w:cstheme="majorBidi"/>
          <w:i/>
          <w:iCs/>
          <w:sz w:val="24"/>
          <w:szCs w:val="24"/>
        </w:rPr>
        <w:t>d</w:t>
      </w:r>
      <w:r w:rsidR="00A7445E">
        <w:rPr>
          <w:rFonts w:asciiTheme="majorBidi" w:hAnsiTheme="majorBidi" w:cstheme="majorBidi"/>
          <w:sz w:val="24"/>
          <w:szCs w:val="24"/>
        </w:rPr>
        <w:t xml:space="preserve"> </w:t>
      </w:r>
      <w:r>
        <w:rPr>
          <w:rFonts w:asciiTheme="majorBidi" w:hAnsiTheme="majorBidi" w:cstheme="majorBidi"/>
          <w:sz w:val="24"/>
          <w:szCs w:val="24"/>
        </w:rPr>
        <w:t xml:space="preserve">merupakan terjemahan terhadap tafsir </w:t>
      </w:r>
      <w:r w:rsidR="00A7445E">
        <w:rPr>
          <w:rFonts w:asciiTheme="majorBidi" w:hAnsiTheme="majorBidi" w:cstheme="majorBidi"/>
          <w:i/>
          <w:iCs/>
          <w:sz w:val="24"/>
          <w:szCs w:val="24"/>
        </w:rPr>
        <w:t>Anwār al-Tanzīl wa Asrā</w:t>
      </w:r>
      <w:r w:rsidRPr="00220886">
        <w:rPr>
          <w:rFonts w:asciiTheme="majorBidi" w:hAnsiTheme="majorBidi" w:cstheme="majorBidi"/>
          <w:i/>
          <w:iCs/>
          <w:sz w:val="24"/>
          <w:szCs w:val="24"/>
        </w:rPr>
        <w:t xml:space="preserve">r </w:t>
      </w:r>
      <w:r w:rsidR="00A7445E">
        <w:rPr>
          <w:rFonts w:asciiTheme="majorBidi" w:hAnsiTheme="majorBidi" w:cstheme="majorBidi"/>
          <w:i/>
          <w:iCs/>
          <w:sz w:val="24"/>
          <w:szCs w:val="24"/>
        </w:rPr>
        <w:t>al-Ta’wī</w:t>
      </w:r>
      <w:r w:rsidRPr="00220886">
        <w:rPr>
          <w:rFonts w:asciiTheme="majorBidi" w:hAnsiTheme="majorBidi" w:cstheme="majorBidi"/>
          <w:i/>
          <w:iCs/>
          <w:sz w:val="24"/>
          <w:szCs w:val="24"/>
        </w:rPr>
        <w:t>l</w:t>
      </w:r>
      <w:r>
        <w:rPr>
          <w:rFonts w:asciiTheme="majorBidi" w:hAnsiTheme="majorBidi" w:cstheme="majorBidi"/>
          <w:sz w:val="24"/>
          <w:szCs w:val="24"/>
        </w:rPr>
        <w:t xml:space="preserve"> karya imam al-Baidhawi, kemungkinan besar pendapat ini berargumen karena di cover tafsir ini telah disebutkan bahwa </w:t>
      </w:r>
      <w:r w:rsidR="00A7445E">
        <w:rPr>
          <w:rFonts w:asciiTheme="majorBidi" w:hAnsiTheme="majorBidi" w:cstheme="majorBidi"/>
          <w:i/>
          <w:iCs/>
          <w:sz w:val="24"/>
          <w:szCs w:val="24"/>
        </w:rPr>
        <w:t>Tarjumān al-Mustafī</w:t>
      </w:r>
      <w:r w:rsidR="00A7445E" w:rsidRPr="00280BF8">
        <w:rPr>
          <w:rFonts w:asciiTheme="majorBidi" w:hAnsiTheme="majorBidi" w:cstheme="majorBidi"/>
          <w:i/>
          <w:iCs/>
          <w:sz w:val="24"/>
          <w:szCs w:val="24"/>
        </w:rPr>
        <w:t>d</w:t>
      </w:r>
      <w:r w:rsidR="00A7445E">
        <w:rPr>
          <w:rFonts w:asciiTheme="majorBidi" w:hAnsiTheme="majorBidi" w:cstheme="majorBidi"/>
          <w:sz w:val="24"/>
          <w:szCs w:val="24"/>
        </w:rPr>
        <w:t xml:space="preserve"> </w:t>
      </w:r>
      <w:r>
        <w:rPr>
          <w:rFonts w:asciiTheme="majorBidi" w:hAnsiTheme="majorBidi" w:cstheme="majorBidi"/>
          <w:sz w:val="24"/>
          <w:szCs w:val="24"/>
        </w:rPr>
        <w:t xml:space="preserve">adalah terjemah dari tafsir al-Baidhawi, tanpa melakukan penelusuran lebih lanjut. Berbeda dengan itu, Peter Riddell dan Harun lebih yakin jika </w:t>
      </w:r>
      <w:r w:rsidR="00A7445E">
        <w:rPr>
          <w:rFonts w:asciiTheme="majorBidi" w:hAnsiTheme="majorBidi" w:cstheme="majorBidi"/>
          <w:i/>
          <w:iCs/>
          <w:sz w:val="24"/>
          <w:szCs w:val="24"/>
        </w:rPr>
        <w:t>Tarjumān al-Mustafī</w:t>
      </w:r>
      <w:r w:rsidR="00A7445E" w:rsidRPr="00280BF8">
        <w:rPr>
          <w:rFonts w:asciiTheme="majorBidi" w:hAnsiTheme="majorBidi" w:cstheme="majorBidi"/>
          <w:i/>
          <w:iCs/>
          <w:sz w:val="24"/>
          <w:szCs w:val="24"/>
        </w:rPr>
        <w:t>d</w:t>
      </w:r>
      <w:r w:rsidR="00A7445E">
        <w:rPr>
          <w:rFonts w:asciiTheme="majorBidi" w:hAnsiTheme="majorBidi" w:cstheme="majorBidi"/>
          <w:sz w:val="24"/>
          <w:szCs w:val="24"/>
        </w:rPr>
        <w:t xml:space="preserve"> </w:t>
      </w:r>
      <w:r>
        <w:rPr>
          <w:rFonts w:asciiTheme="majorBidi" w:hAnsiTheme="majorBidi" w:cstheme="majorBidi"/>
          <w:sz w:val="24"/>
          <w:szCs w:val="24"/>
        </w:rPr>
        <w:t xml:space="preserve">merupakan terjemahan dari tafsir </w:t>
      </w:r>
      <w:r w:rsidRPr="009D05AC">
        <w:rPr>
          <w:rFonts w:asciiTheme="majorBidi" w:hAnsiTheme="majorBidi" w:cstheme="majorBidi"/>
          <w:i/>
          <w:iCs/>
          <w:sz w:val="24"/>
          <w:szCs w:val="24"/>
        </w:rPr>
        <w:t>Jalalain</w:t>
      </w:r>
      <w:r>
        <w:rPr>
          <w:rFonts w:asciiTheme="majorBidi" w:hAnsiTheme="majorBidi" w:cstheme="majorBidi"/>
          <w:sz w:val="24"/>
          <w:szCs w:val="24"/>
        </w:rPr>
        <w:t>. Namun telah mengalami penambahan dan pengurangan pada tempat-tempat tertentu</w:t>
      </w:r>
      <w:r w:rsidR="00D16024">
        <w:rPr>
          <w:rFonts w:asciiTheme="majorBidi" w:hAnsiTheme="majorBidi" w:cstheme="majorBidi"/>
          <w:sz w:val="24"/>
          <w:szCs w:val="24"/>
        </w:rPr>
        <w:t xml:space="preserve"> (Afriadi</w:t>
      </w:r>
      <w:r w:rsidR="00323426">
        <w:rPr>
          <w:rFonts w:asciiTheme="majorBidi" w:hAnsiTheme="majorBidi" w:cstheme="majorBidi"/>
          <w:sz w:val="24"/>
          <w:szCs w:val="24"/>
        </w:rPr>
        <w:t>,</w:t>
      </w:r>
      <w:r w:rsidR="00D16024">
        <w:rPr>
          <w:rFonts w:asciiTheme="majorBidi" w:hAnsiTheme="majorBidi" w:cstheme="majorBidi"/>
          <w:sz w:val="24"/>
          <w:szCs w:val="24"/>
        </w:rPr>
        <w:t xml:space="preserve"> 2014: 83-84)</w:t>
      </w:r>
      <w:r>
        <w:rPr>
          <w:rFonts w:asciiTheme="majorBidi" w:hAnsiTheme="majorBidi" w:cstheme="majorBidi"/>
          <w:sz w:val="24"/>
          <w:szCs w:val="24"/>
        </w:rPr>
        <w:t xml:space="preserve">. Senada dengan ini Azra-pun berpandangan sama, tafsir </w:t>
      </w:r>
      <w:r w:rsidRPr="00220886">
        <w:rPr>
          <w:rFonts w:asciiTheme="majorBidi" w:hAnsiTheme="majorBidi" w:cstheme="majorBidi"/>
          <w:i/>
          <w:iCs/>
          <w:sz w:val="24"/>
          <w:szCs w:val="24"/>
        </w:rPr>
        <w:t>Jalalain</w:t>
      </w:r>
      <w:r>
        <w:rPr>
          <w:rFonts w:asciiTheme="majorBidi" w:hAnsiTheme="majorBidi" w:cstheme="majorBidi"/>
          <w:sz w:val="24"/>
          <w:szCs w:val="24"/>
        </w:rPr>
        <w:t xml:space="preserve"> lebih memungkinkan dijadikan sebagai rujukan oleh Abd a</w:t>
      </w:r>
      <w:r w:rsidR="004C3A58">
        <w:rPr>
          <w:rFonts w:asciiTheme="majorBidi" w:hAnsiTheme="majorBidi" w:cstheme="majorBidi"/>
          <w:sz w:val="24"/>
          <w:szCs w:val="24"/>
        </w:rPr>
        <w:t>l-Rauf karena ia memiliki silsi</w:t>
      </w:r>
      <w:r>
        <w:rPr>
          <w:rFonts w:asciiTheme="majorBidi" w:hAnsiTheme="majorBidi" w:cstheme="majorBidi"/>
          <w:sz w:val="24"/>
          <w:szCs w:val="24"/>
        </w:rPr>
        <w:t>lah keilmuan kepada pengarangnya</w:t>
      </w:r>
      <w:r w:rsidR="00D16024">
        <w:rPr>
          <w:rFonts w:asciiTheme="majorBidi" w:hAnsiTheme="majorBidi" w:cstheme="majorBidi"/>
          <w:sz w:val="24"/>
          <w:szCs w:val="24"/>
        </w:rPr>
        <w:t xml:space="preserve"> (Azra</w:t>
      </w:r>
      <w:r w:rsidR="00323426">
        <w:rPr>
          <w:rFonts w:asciiTheme="majorBidi" w:hAnsiTheme="majorBidi" w:cstheme="majorBidi"/>
          <w:sz w:val="24"/>
          <w:szCs w:val="24"/>
        </w:rPr>
        <w:t>,</w:t>
      </w:r>
      <w:r w:rsidR="00D16024">
        <w:rPr>
          <w:rFonts w:asciiTheme="majorBidi" w:hAnsiTheme="majorBidi" w:cstheme="majorBidi"/>
          <w:sz w:val="24"/>
          <w:szCs w:val="24"/>
        </w:rPr>
        <w:t xml:space="preserve"> 20</w:t>
      </w:r>
      <w:r w:rsidR="00303520">
        <w:rPr>
          <w:rFonts w:asciiTheme="majorBidi" w:hAnsiTheme="majorBidi" w:cstheme="majorBidi"/>
          <w:sz w:val="24"/>
          <w:szCs w:val="24"/>
        </w:rPr>
        <w:t>0</w:t>
      </w:r>
      <w:r w:rsidR="00D16024">
        <w:rPr>
          <w:rFonts w:asciiTheme="majorBidi" w:hAnsiTheme="majorBidi" w:cstheme="majorBidi"/>
          <w:sz w:val="24"/>
          <w:szCs w:val="24"/>
        </w:rPr>
        <w:t>4: 249)</w:t>
      </w:r>
      <w:r>
        <w:rPr>
          <w:rFonts w:asciiTheme="majorBidi" w:hAnsiTheme="majorBidi" w:cstheme="majorBidi"/>
          <w:sz w:val="24"/>
          <w:szCs w:val="24"/>
        </w:rPr>
        <w:t>. P</w:t>
      </w:r>
      <w:r w:rsidR="004C3A58">
        <w:rPr>
          <w:rFonts w:asciiTheme="majorBidi" w:hAnsiTheme="majorBidi" w:cstheme="majorBidi"/>
          <w:sz w:val="24"/>
          <w:szCs w:val="24"/>
        </w:rPr>
        <w:t>ebedaan ini pe</w:t>
      </w:r>
      <w:r>
        <w:rPr>
          <w:rFonts w:asciiTheme="majorBidi" w:hAnsiTheme="majorBidi" w:cstheme="majorBidi"/>
          <w:sz w:val="24"/>
          <w:szCs w:val="24"/>
        </w:rPr>
        <w:t xml:space="preserve">rlu untuk ditindak lanjuti didukung dengan bukti-bukti kuat dan temuan-temuan baru. </w:t>
      </w:r>
    </w:p>
    <w:p w:rsidR="004F0D11" w:rsidRPr="009D05AC" w:rsidRDefault="004F0D11" w:rsidP="003E6B14">
      <w:pPr>
        <w:pStyle w:val="ListParagraph"/>
        <w:spacing w:line="360" w:lineRule="auto"/>
        <w:ind w:left="0" w:firstLine="567"/>
        <w:rPr>
          <w:rFonts w:asciiTheme="majorBidi" w:hAnsiTheme="majorBidi" w:cstheme="majorBidi"/>
          <w:sz w:val="24"/>
          <w:szCs w:val="24"/>
        </w:rPr>
      </w:pPr>
      <w:r>
        <w:rPr>
          <w:rFonts w:asciiTheme="majorBidi" w:hAnsiTheme="majorBidi" w:cstheme="majorBidi"/>
          <w:sz w:val="24"/>
          <w:szCs w:val="24"/>
        </w:rPr>
        <w:t xml:space="preserve">Persoalan qira’at juga menjadi bagian yang selalu diperbincangkan, penelitian terdahulu </w:t>
      </w:r>
      <w:r>
        <w:rPr>
          <w:rFonts w:asciiTheme="majorBidi" w:hAnsiTheme="majorBidi" w:cstheme="majorBidi"/>
          <w:sz w:val="24"/>
          <w:szCs w:val="24"/>
          <w:lang w:bidi="ar-AE"/>
        </w:rPr>
        <w:t>m</w:t>
      </w:r>
      <w:r w:rsidRPr="00781BBA">
        <w:rPr>
          <w:rFonts w:asciiTheme="majorBidi" w:hAnsiTheme="majorBidi" w:cstheme="majorBidi"/>
          <w:sz w:val="24"/>
          <w:szCs w:val="24"/>
          <w:lang w:val="id-ID" w:bidi="ar-AE"/>
        </w:rPr>
        <w:t xml:space="preserve">enyebutkan bahwa </w:t>
      </w:r>
      <w:r w:rsidR="00A7445E">
        <w:rPr>
          <w:rFonts w:asciiTheme="majorBidi" w:hAnsiTheme="majorBidi" w:cstheme="majorBidi"/>
          <w:i/>
          <w:iCs/>
          <w:sz w:val="24"/>
          <w:szCs w:val="24"/>
        </w:rPr>
        <w:t>Tarjumān al-Mustafī</w:t>
      </w:r>
      <w:r w:rsidR="00A7445E" w:rsidRPr="00280BF8">
        <w:rPr>
          <w:rFonts w:asciiTheme="majorBidi" w:hAnsiTheme="majorBidi" w:cstheme="majorBidi"/>
          <w:i/>
          <w:iCs/>
          <w:sz w:val="24"/>
          <w:szCs w:val="24"/>
        </w:rPr>
        <w:t>d</w:t>
      </w:r>
      <w:r w:rsidR="00A7445E">
        <w:rPr>
          <w:rFonts w:asciiTheme="majorBidi" w:hAnsiTheme="majorBidi" w:cstheme="majorBidi"/>
          <w:sz w:val="24"/>
          <w:szCs w:val="24"/>
        </w:rPr>
        <w:t xml:space="preserve"> </w:t>
      </w:r>
      <w:r w:rsidRPr="00781BBA">
        <w:rPr>
          <w:rFonts w:asciiTheme="majorBidi" w:hAnsiTheme="majorBidi" w:cstheme="majorBidi"/>
          <w:sz w:val="24"/>
          <w:szCs w:val="24"/>
          <w:lang w:val="id-ID" w:bidi="ar-AE"/>
        </w:rPr>
        <w:t>hanya megutip tiga qira’at saja, yakni qira’at; Abu ‘</w:t>
      </w:r>
      <w:r>
        <w:rPr>
          <w:rFonts w:asciiTheme="majorBidi" w:hAnsiTheme="majorBidi" w:cstheme="majorBidi"/>
          <w:sz w:val="24"/>
          <w:szCs w:val="24"/>
          <w:lang w:val="id-ID" w:bidi="ar-AE"/>
        </w:rPr>
        <w:t>Amr, Nafi, dan Hafsh</w:t>
      </w:r>
      <w:r w:rsidR="00303520">
        <w:rPr>
          <w:rFonts w:asciiTheme="majorBidi" w:hAnsiTheme="majorBidi" w:cstheme="majorBidi"/>
          <w:sz w:val="24"/>
          <w:szCs w:val="24"/>
          <w:lang w:bidi="ar-AE"/>
        </w:rPr>
        <w:t xml:space="preserve"> </w:t>
      </w:r>
      <w:r w:rsidRPr="00781BBA">
        <w:rPr>
          <w:rFonts w:asciiTheme="majorBidi" w:hAnsiTheme="majorBidi" w:cstheme="majorBidi"/>
          <w:sz w:val="24"/>
          <w:szCs w:val="24"/>
          <w:lang w:val="id-ID" w:bidi="ar-AE"/>
        </w:rPr>
        <w:t>.</w:t>
      </w:r>
      <w:r>
        <w:rPr>
          <w:rStyle w:val="FootnoteReference"/>
          <w:rFonts w:asciiTheme="majorBidi" w:hAnsiTheme="majorBidi" w:cstheme="majorBidi"/>
          <w:sz w:val="24"/>
          <w:szCs w:val="24"/>
          <w:lang w:val="id-ID" w:bidi="ar-AE"/>
        </w:rPr>
        <w:footnoteReference w:id="2"/>
      </w:r>
      <w:r w:rsidRPr="00781BBA">
        <w:rPr>
          <w:rFonts w:asciiTheme="majorBidi" w:hAnsiTheme="majorBidi" w:cstheme="majorBidi"/>
          <w:sz w:val="24"/>
          <w:szCs w:val="24"/>
          <w:lang w:val="id-ID" w:bidi="ar-AE"/>
        </w:rPr>
        <w:t xml:space="preserve"> </w:t>
      </w:r>
      <w:r w:rsidRPr="009D05AC">
        <w:rPr>
          <w:rFonts w:asciiTheme="majorBidi" w:hAnsiTheme="majorBidi" w:cstheme="majorBidi"/>
          <w:sz w:val="24"/>
          <w:szCs w:val="24"/>
          <w:lang w:val="id-ID" w:bidi="ar-AE"/>
        </w:rPr>
        <w:t>Ini patut dipertanyakan apakah benar demikian atau tidak adakah qira’at lain yang dikutip oleh Abr al-Rauf?</w:t>
      </w:r>
      <w:r>
        <w:rPr>
          <w:rFonts w:asciiTheme="majorBidi" w:hAnsiTheme="majorBidi" w:cstheme="majorBidi"/>
          <w:sz w:val="24"/>
          <w:szCs w:val="24"/>
        </w:rPr>
        <w:t xml:space="preserve"> </w:t>
      </w:r>
      <w:r w:rsidRPr="00781BBA">
        <w:rPr>
          <w:rFonts w:asciiTheme="majorBidi" w:hAnsiTheme="majorBidi" w:cstheme="majorBidi"/>
          <w:sz w:val="24"/>
          <w:szCs w:val="24"/>
          <w:lang w:val="id-ID"/>
        </w:rPr>
        <w:t>Selain itu, Abd al-Rauf sering kali menggunakan kata-kunci tertentu</w:t>
      </w:r>
      <w:r w:rsidR="003E6B14">
        <w:rPr>
          <w:rFonts w:asciiTheme="majorBidi" w:hAnsiTheme="majorBidi" w:cstheme="majorBidi"/>
          <w:sz w:val="24"/>
          <w:szCs w:val="24"/>
        </w:rPr>
        <w:t xml:space="preserve"> seperti</w:t>
      </w:r>
      <w:r w:rsidRPr="00781BBA">
        <w:rPr>
          <w:rFonts w:asciiTheme="majorBidi" w:hAnsiTheme="majorBidi" w:cstheme="majorBidi"/>
          <w:sz w:val="24"/>
          <w:szCs w:val="24"/>
          <w:lang w:val="id-ID"/>
        </w:rPr>
        <w:t xml:space="preserve">: </w:t>
      </w:r>
      <w:r w:rsidR="003E6B14">
        <w:rPr>
          <w:rFonts w:asciiTheme="majorBidi" w:hAnsiTheme="majorBidi" w:cstheme="majorBidi"/>
          <w:i/>
          <w:iCs/>
          <w:sz w:val="24"/>
          <w:szCs w:val="24"/>
        </w:rPr>
        <w:t>fae</w:t>
      </w:r>
      <w:r w:rsidRPr="00781BBA">
        <w:rPr>
          <w:rFonts w:asciiTheme="majorBidi" w:hAnsiTheme="majorBidi" w:cstheme="majorBidi"/>
          <w:i/>
          <w:iCs/>
          <w:sz w:val="24"/>
          <w:szCs w:val="24"/>
          <w:lang w:val="id-ID"/>
        </w:rPr>
        <w:t>dah, qishah, kata mufassir, tanbih, adapun, dan adapun, bermula, ya’ni</w:t>
      </w:r>
      <w:r w:rsidRPr="00781BBA">
        <w:rPr>
          <w:rFonts w:asciiTheme="majorBidi" w:hAnsiTheme="majorBidi" w:cstheme="majorBidi"/>
          <w:sz w:val="24"/>
          <w:szCs w:val="24"/>
          <w:lang w:val="id-ID"/>
        </w:rPr>
        <w:t xml:space="preserve"> dan lain-lain. </w:t>
      </w:r>
      <w:r>
        <w:rPr>
          <w:rFonts w:asciiTheme="majorBidi" w:hAnsiTheme="majorBidi" w:cstheme="majorBidi"/>
          <w:sz w:val="24"/>
          <w:szCs w:val="24"/>
        </w:rPr>
        <w:t xml:space="preserve">Kata kunci ini sangat perlu untuk diungkap untuk memudahkan pembaca memahami tafsir </w:t>
      </w:r>
      <w:r w:rsidRPr="00922589">
        <w:rPr>
          <w:rFonts w:asciiTheme="majorBidi" w:hAnsiTheme="majorBidi" w:cstheme="majorBidi"/>
          <w:i/>
          <w:iCs/>
          <w:sz w:val="24"/>
          <w:szCs w:val="24"/>
        </w:rPr>
        <w:t>Tarjuman al-Mustafid</w:t>
      </w:r>
      <w:r>
        <w:rPr>
          <w:rFonts w:asciiTheme="majorBidi" w:hAnsiTheme="majorBidi" w:cstheme="majorBidi"/>
          <w:sz w:val="24"/>
          <w:szCs w:val="24"/>
        </w:rPr>
        <w:t xml:space="preserve">. Keunikan lain dari selain penggunaan kata </w:t>
      </w:r>
      <w:r>
        <w:rPr>
          <w:rFonts w:asciiTheme="majorBidi" w:hAnsiTheme="majorBidi" w:cstheme="majorBidi"/>
          <w:sz w:val="24"/>
          <w:szCs w:val="24"/>
        </w:rPr>
        <w:lastRenderedPageBreak/>
        <w:t xml:space="preserve">kunci ini, yaitu penggunaan bahasa lokal melayu dengan penuliasannya yang menggunakan aksara Arab-Melayu (jawi). </w:t>
      </w:r>
    </w:p>
    <w:p w:rsidR="004F0D11" w:rsidRDefault="004F0D11" w:rsidP="004F0D11">
      <w:pPr>
        <w:spacing w:line="360" w:lineRule="auto"/>
        <w:ind w:left="0"/>
        <w:rPr>
          <w:rFonts w:asciiTheme="majorBidi" w:hAnsiTheme="majorBidi" w:cstheme="majorBidi"/>
          <w:b/>
          <w:bCs/>
          <w:sz w:val="24"/>
          <w:szCs w:val="24"/>
        </w:rPr>
      </w:pPr>
      <w:r w:rsidRPr="00E53C0E">
        <w:rPr>
          <w:rFonts w:asciiTheme="majorBidi" w:hAnsiTheme="majorBidi" w:cstheme="majorBidi"/>
          <w:b/>
          <w:bCs/>
          <w:sz w:val="24"/>
          <w:szCs w:val="24"/>
        </w:rPr>
        <w:t xml:space="preserve">Sketsa Biogarafis Abd </w:t>
      </w:r>
      <w:r w:rsidRPr="00E53C0E">
        <w:rPr>
          <w:rFonts w:asciiTheme="majorBidi" w:hAnsiTheme="majorBidi" w:cstheme="majorBidi"/>
          <w:b/>
          <w:bCs/>
          <w:sz w:val="24"/>
          <w:szCs w:val="24"/>
          <w:lang w:val="id-ID"/>
        </w:rPr>
        <w:t>al-</w:t>
      </w:r>
      <w:r w:rsidRPr="00E53C0E">
        <w:rPr>
          <w:rFonts w:asciiTheme="majorBidi" w:hAnsiTheme="majorBidi" w:cstheme="majorBidi"/>
          <w:b/>
          <w:bCs/>
          <w:sz w:val="24"/>
          <w:szCs w:val="24"/>
        </w:rPr>
        <w:t xml:space="preserve">Rauf </w:t>
      </w:r>
    </w:p>
    <w:p w:rsidR="004F0D11" w:rsidRPr="00E53C0E" w:rsidRDefault="004F0D11" w:rsidP="004C3A58">
      <w:pPr>
        <w:spacing w:line="360" w:lineRule="auto"/>
        <w:ind w:left="0" w:firstLine="567"/>
        <w:rPr>
          <w:rFonts w:asciiTheme="majorBidi" w:hAnsiTheme="majorBidi" w:cstheme="majorBidi"/>
          <w:b/>
          <w:bCs/>
          <w:sz w:val="24"/>
          <w:szCs w:val="24"/>
        </w:rPr>
      </w:pPr>
      <w:r w:rsidRPr="00E53C0E">
        <w:rPr>
          <w:rFonts w:asciiTheme="majorBidi" w:hAnsiTheme="majorBidi" w:cstheme="majorBidi"/>
          <w:sz w:val="24"/>
          <w:szCs w:val="24"/>
        </w:rPr>
        <w:t>Nama lengkapnya adalah Abd al-Rauf bin Ali al-Fansuri</w:t>
      </w:r>
      <w:r w:rsidRPr="00E53C0E">
        <w:rPr>
          <w:rStyle w:val="FootnoteReference"/>
          <w:rFonts w:asciiTheme="majorBidi" w:hAnsiTheme="majorBidi" w:cstheme="majorBidi"/>
          <w:sz w:val="24"/>
          <w:szCs w:val="24"/>
        </w:rPr>
        <w:footnoteReference w:id="3"/>
      </w:r>
      <w:r w:rsidRPr="00E53C0E">
        <w:rPr>
          <w:rFonts w:asciiTheme="majorBidi" w:hAnsiTheme="majorBidi" w:cstheme="majorBidi"/>
          <w:sz w:val="24"/>
          <w:szCs w:val="24"/>
        </w:rPr>
        <w:t xml:space="preserve"> al-Jawi </w:t>
      </w:r>
      <w:r w:rsidR="00323426">
        <w:rPr>
          <w:rFonts w:asciiTheme="majorBidi" w:hAnsiTheme="majorBidi" w:cstheme="majorBidi"/>
          <w:sz w:val="24"/>
          <w:szCs w:val="24"/>
        </w:rPr>
        <w:t>(al-Fanshuri, 1951)</w:t>
      </w:r>
      <w:r w:rsidRPr="00E53C0E">
        <w:rPr>
          <w:rFonts w:asciiTheme="majorBidi" w:hAnsiTheme="majorBidi" w:cstheme="majorBidi"/>
          <w:sz w:val="24"/>
          <w:szCs w:val="24"/>
        </w:rPr>
        <w:t>.</w:t>
      </w:r>
      <w:r w:rsidR="00323426">
        <w:rPr>
          <w:rStyle w:val="FootnoteReference"/>
          <w:rFonts w:asciiTheme="majorBidi" w:hAnsiTheme="majorBidi" w:cstheme="majorBidi"/>
          <w:sz w:val="24"/>
          <w:szCs w:val="24"/>
        </w:rPr>
        <w:footnoteReference w:id="4"/>
      </w:r>
      <w:r w:rsidRPr="00E53C0E">
        <w:rPr>
          <w:rFonts w:asciiTheme="majorBidi" w:hAnsiTheme="majorBidi" w:cstheme="majorBidi"/>
          <w:sz w:val="24"/>
          <w:szCs w:val="24"/>
        </w:rPr>
        <w:t xml:space="preserve"> Ia merupakan seorang Melayu dari Fansur, Singkil (Singkel) di Wilayah pantai barat laut, Aceh</w:t>
      </w:r>
      <w:r w:rsidR="00323426">
        <w:rPr>
          <w:rFonts w:asciiTheme="majorBidi" w:hAnsiTheme="majorBidi" w:cstheme="majorBidi"/>
          <w:sz w:val="24"/>
          <w:szCs w:val="24"/>
        </w:rPr>
        <w:t xml:space="preserve"> (Oman, 1999: 25)</w:t>
      </w:r>
      <w:r w:rsidRPr="00E53C0E">
        <w:rPr>
          <w:rFonts w:asciiTheme="majorBidi" w:hAnsiTheme="majorBidi" w:cstheme="majorBidi"/>
          <w:sz w:val="24"/>
          <w:szCs w:val="24"/>
        </w:rPr>
        <w:t>. Sebab itu pula kadang kala namnya ditambahkan ‘al-Singkili’ untuk men</w:t>
      </w:r>
      <w:r w:rsidR="004C3A58">
        <w:rPr>
          <w:rFonts w:asciiTheme="majorBidi" w:hAnsiTheme="majorBidi" w:cstheme="majorBidi"/>
          <w:sz w:val="24"/>
          <w:szCs w:val="24"/>
        </w:rPr>
        <w:t>unjukkan bahwa ia berasal dari S</w:t>
      </w:r>
      <w:r w:rsidRPr="00E53C0E">
        <w:rPr>
          <w:rFonts w:asciiTheme="majorBidi" w:hAnsiTheme="majorBidi" w:cstheme="majorBidi"/>
          <w:sz w:val="24"/>
          <w:szCs w:val="24"/>
        </w:rPr>
        <w:t>ingkel.</w:t>
      </w:r>
      <w:r w:rsidRPr="00E53C0E">
        <w:rPr>
          <w:rFonts w:asciiTheme="majorBidi" w:hAnsiTheme="majorBidi" w:cstheme="majorBidi"/>
          <w:sz w:val="24"/>
          <w:szCs w:val="24"/>
          <w:lang w:val="id-ID"/>
        </w:rPr>
        <w:t xml:space="preserve"> </w:t>
      </w:r>
      <w:r w:rsidRPr="00E53C0E">
        <w:rPr>
          <w:rFonts w:asciiTheme="majorBidi" w:hAnsiTheme="majorBidi" w:cstheme="majorBidi"/>
          <w:sz w:val="24"/>
          <w:szCs w:val="24"/>
        </w:rPr>
        <w:t xml:space="preserve">Tentang kapan Abd al-Rauf lahir, tidak ada data yang akurat untuk menjelaskan hal itu. Harun Nasution menyebut bahwa ia lahir sekitar tahun 1001 H atau 1593 M, beliau berasal dari keluarga religius, ayahya Syekh Ali al-Fansuri merupakan ulama yang terkenal, membangun dan memimpin </w:t>
      </w:r>
      <w:r w:rsidRPr="00E53C0E">
        <w:rPr>
          <w:rFonts w:asciiTheme="majorBidi" w:hAnsiTheme="majorBidi" w:cstheme="majorBidi"/>
          <w:i/>
          <w:iCs/>
          <w:sz w:val="24"/>
          <w:szCs w:val="24"/>
        </w:rPr>
        <w:t>‘dayah’</w:t>
      </w:r>
      <w:r w:rsidRPr="00E53C0E">
        <w:rPr>
          <w:rFonts w:asciiTheme="majorBidi" w:hAnsiTheme="majorBidi" w:cstheme="majorBidi"/>
          <w:sz w:val="24"/>
          <w:szCs w:val="24"/>
        </w:rPr>
        <w:t xml:space="preserve"> Simpang Kanan di pedalaman Singkel</w:t>
      </w:r>
      <w:r w:rsidR="00323426">
        <w:rPr>
          <w:rFonts w:asciiTheme="majorBidi" w:hAnsiTheme="majorBidi" w:cstheme="majorBidi"/>
          <w:sz w:val="24"/>
          <w:szCs w:val="24"/>
        </w:rPr>
        <w:t xml:space="preserve"> (Harun, 1992: 55)</w:t>
      </w:r>
      <w:r w:rsidRPr="00E53C0E">
        <w:rPr>
          <w:rFonts w:asciiTheme="majorBidi" w:hAnsiTheme="majorBidi" w:cstheme="majorBidi"/>
          <w:sz w:val="24"/>
          <w:szCs w:val="24"/>
        </w:rPr>
        <w:t xml:space="preserve">. Namun penuturan Harun ini diberbeda dengan pendapat kebanyakan </w:t>
      </w:r>
      <w:r w:rsidR="004C3A58">
        <w:rPr>
          <w:rFonts w:asciiTheme="majorBidi" w:hAnsiTheme="majorBidi" w:cstheme="majorBidi"/>
          <w:sz w:val="24"/>
          <w:szCs w:val="24"/>
        </w:rPr>
        <w:t xml:space="preserve">sarjana Barat </w:t>
      </w:r>
      <w:r w:rsidRPr="00E53C0E">
        <w:rPr>
          <w:rFonts w:asciiTheme="majorBidi" w:hAnsiTheme="majorBidi" w:cstheme="majorBidi"/>
          <w:sz w:val="24"/>
          <w:szCs w:val="24"/>
        </w:rPr>
        <w:t>seumpama; A. Rinkes, A.H. Johns dan Peter Riddel. Menurut Rinkes: abd al-Rauf diperkirakan lahir pada tahun 1024 H atau 1615 M, Rinkes menyatakan hal ini setelah ia melakukan kalkulasi berdasarkan waktu kembalinya Abd al-Ra</w:t>
      </w:r>
      <w:r w:rsidR="004C3A58">
        <w:rPr>
          <w:rFonts w:asciiTheme="majorBidi" w:hAnsiTheme="majorBidi" w:cstheme="majorBidi"/>
          <w:sz w:val="24"/>
          <w:szCs w:val="24"/>
        </w:rPr>
        <w:t>uf dari Timur Tengah ke Aceh (16</w:t>
      </w:r>
      <w:r w:rsidRPr="00E53C0E">
        <w:rPr>
          <w:rFonts w:asciiTheme="majorBidi" w:hAnsiTheme="majorBidi" w:cstheme="majorBidi"/>
          <w:sz w:val="24"/>
          <w:szCs w:val="24"/>
        </w:rPr>
        <w:t>61 M)</w:t>
      </w:r>
      <w:r w:rsidR="00323426">
        <w:rPr>
          <w:rFonts w:asciiTheme="majorBidi" w:hAnsiTheme="majorBidi" w:cstheme="majorBidi"/>
          <w:sz w:val="24"/>
          <w:szCs w:val="24"/>
        </w:rPr>
        <w:t xml:space="preserve"> (Rinkes, 1909: 25-26, Azra 2004: 29-30)</w:t>
      </w:r>
      <w:r w:rsidRPr="00E53C0E">
        <w:rPr>
          <w:rFonts w:asciiTheme="majorBidi" w:hAnsiTheme="majorBidi" w:cstheme="majorBidi"/>
          <w:sz w:val="24"/>
          <w:szCs w:val="24"/>
        </w:rPr>
        <w:t>. A.H. Johns sependapat dengan Rinkes tentang tahun kelahiran Abd al-Rauf, ia</w:t>
      </w:r>
      <w:r w:rsidR="004C3A58">
        <w:rPr>
          <w:rFonts w:asciiTheme="majorBidi" w:hAnsiTheme="majorBidi" w:cstheme="majorBidi"/>
          <w:sz w:val="24"/>
          <w:szCs w:val="24"/>
        </w:rPr>
        <w:t xml:space="preserve"> juga menyebutkan tahun wafat</w:t>
      </w:r>
      <w:r w:rsidRPr="00E53C0E">
        <w:rPr>
          <w:rFonts w:asciiTheme="majorBidi" w:hAnsiTheme="majorBidi" w:cstheme="majorBidi"/>
          <w:sz w:val="24"/>
          <w:szCs w:val="24"/>
        </w:rPr>
        <w:t xml:space="preserve"> Abd al-Rauf yakni pada 1693 M. Dia pernah belajar ke Mekkah selama 19 tahun dan kembali pada tahun 1661 M untuk mengajar di Melayu (Aceh)</w:t>
      </w:r>
      <w:r w:rsidR="00323426">
        <w:rPr>
          <w:rFonts w:asciiTheme="majorBidi" w:hAnsiTheme="majorBidi" w:cstheme="majorBidi"/>
          <w:sz w:val="24"/>
          <w:szCs w:val="24"/>
        </w:rPr>
        <w:t xml:space="preserve"> (John, </w:t>
      </w:r>
      <w:r w:rsidR="005E0694">
        <w:rPr>
          <w:rFonts w:asciiTheme="majorBidi" w:hAnsiTheme="majorBidi" w:cstheme="majorBidi"/>
          <w:sz w:val="24"/>
          <w:szCs w:val="24"/>
        </w:rPr>
        <w:t>1955: 5)</w:t>
      </w:r>
      <w:r w:rsidRPr="00E53C0E">
        <w:rPr>
          <w:rFonts w:asciiTheme="majorBidi" w:hAnsiTheme="majorBidi" w:cstheme="majorBidi"/>
          <w:sz w:val="24"/>
          <w:szCs w:val="24"/>
        </w:rPr>
        <w:t>. Pater Rid</w:t>
      </w:r>
      <w:r w:rsidR="004C3A58">
        <w:rPr>
          <w:rFonts w:asciiTheme="majorBidi" w:hAnsiTheme="majorBidi" w:cstheme="majorBidi"/>
          <w:sz w:val="24"/>
          <w:szCs w:val="24"/>
        </w:rPr>
        <w:t>d</w:t>
      </w:r>
      <w:r w:rsidRPr="00E53C0E">
        <w:rPr>
          <w:rFonts w:asciiTheme="majorBidi" w:hAnsiTheme="majorBidi" w:cstheme="majorBidi"/>
          <w:sz w:val="24"/>
          <w:szCs w:val="24"/>
        </w:rPr>
        <w:t>el</w:t>
      </w:r>
      <w:r w:rsidR="004C3A58">
        <w:rPr>
          <w:rFonts w:asciiTheme="majorBidi" w:hAnsiTheme="majorBidi" w:cstheme="majorBidi"/>
          <w:sz w:val="24"/>
          <w:szCs w:val="24"/>
        </w:rPr>
        <w:t>l</w:t>
      </w:r>
      <w:r w:rsidRPr="00E53C0E">
        <w:rPr>
          <w:rFonts w:asciiTheme="majorBidi" w:hAnsiTheme="majorBidi" w:cstheme="majorBidi"/>
          <w:sz w:val="24"/>
          <w:szCs w:val="24"/>
        </w:rPr>
        <w:t xml:space="preserve"> juga berpendapat serupa dengan kedua temannya sesama </w:t>
      </w:r>
      <w:r w:rsidR="004C3A58">
        <w:rPr>
          <w:rFonts w:asciiTheme="majorBidi" w:hAnsiTheme="majorBidi" w:cstheme="majorBidi"/>
          <w:sz w:val="24"/>
          <w:szCs w:val="24"/>
        </w:rPr>
        <w:t xml:space="preserve">sarjana Barat </w:t>
      </w:r>
      <w:r w:rsidRPr="00E53C0E">
        <w:rPr>
          <w:rFonts w:asciiTheme="majorBidi" w:hAnsiTheme="majorBidi" w:cstheme="majorBidi"/>
          <w:sz w:val="24"/>
          <w:szCs w:val="24"/>
        </w:rPr>
        <w:t>bahwa Abd al-Rauf dilahirkan di Sing</w:t>
      </w:r>
      <w:r w:rsidR="004C3A58">
        <w:rPr>
          <w:rFonts w:asciiTheme="majorBidi" w:hAnsiTheme="majorBidi" w:cstheme="majorBidi"/>
          <w:sz w:val="24"/>
          <w:szCs w:val="24"/>
        </w:rPr>
        <w:t>kel, sekarang berada di bagian s</w:t>
      </w:r>
      <w:r w:rsidRPr="00E53C0E">
        <w:rPr>
          <w:rFonts w:asciiTheme="majorBidi" w:hAnsiTheme="majorBidi" w:cstheme="majorBidi"/>
          <w:sz w:val="24"/>
          <w:szCs w:val="24"/>
        </w:rPr>
        <w:t>elatan Aceh. Selama 19 tahun ia mempelajari tafsir, hukum, dan berbagai ilmu keislaman di Arab diperkirakan sekitar dari tahun 1640-an dan 1650-an kemudian kembali lagi ke Aceh sekitar tahun 1661 M</w:t>
      </w:r>
      <w:r w:rsidR="005E0694">
        <w:rPr>
          <w:rFonts w:asciiTheme="majorBidi" w:hAnsiTheme="majorBidi" w:cstheme="majorBidi"/>
          <w:sz w:val="24"/>
          <w:szCs w:val="24"/>
        </w:rPr>
        <w:t xml:space="preserve"> (Riddel</w:t>
      </w:r>
      <w:r w:rsidR="004C3A58">
        <w:rPr>
          <w:rFonts w:asciiTheme="majorBidi" w:hAnsiTheme="majorBidi" w:cstheme="majorBidi"/>
          <w:sz w:val="24"/>
          <w:szCs w:val="24"/>
        </w:rPr>
        <w:t>l</w:t>
      </w:r>
      <w:r w:rsidR="005E0694">
        <w:rPr>
          <w:rFonts w:asciiTheme="majorBidi" w:hAnsiTheme="majorBidi" w:cstheme="majorBidi"/>
          <w:sz w:val="24"/>
          <w:szCs w:val="24"/>
        </w:rPr>
        <w:t>, 1984: 113)</w:t>
      </w:r>
      <w:r w:rsidRPr="00E53C0E">
        <w:rPr>
          <w:rFonts w:asciiTheme="majorBidi" w:hAnsiTheme="majorBidi" w:cstheme="majorBidi"/>
          <w:sz w:val="24"/>
          <w:szCs w:val="24"/>
        </w:rPr>
        <w:t xml:space="preserve">. </w:t>
      </w:r>
    </w:p>
    <w:p w:rsidR="004F0D11" w:rsidRPr="00E53C0E" w:rsidRDefault="004F0D11" w:rsidP="004C3A58">
      <w:pPr>
        <w:pStyle w:val="ListParagraph"/>
        <w:spacing w:line="360" w:lineRule="auto"/>
        <w:ind w:left="0" w:firstLine="567"/>
        <w:rPr>
          <w:rFonts w:asciiTheme="majorBidi" w:hAnsiTheme="majorBidi" w:cstheme="majorBidi"/>
          <w:sz w:val="24"/>
          <w:szCs w:val="24"/>
          <w:lang w:val="id-ID"/>
        </w:rPr>
      </w:pPr>
      <w:r w:rsidRPr="00E53C0E">
        <w:rPr>
          <w:rFonts w:asciiTheme="majorBidi" w:hAnsiTheme="majorBidi" w:cstheme="majorBidi"/>
          <w:sz w:val="24"/>
          <w:szCs w:val="24"/>
        </w:rPr>
        <w:lastRenderedPageBreak/>
        <w:t xml:space="preserve">Dengan memperhatikan data ini penulis menarik benang merah bahwa Abd al-Rauf lahir di daerah Singkel, Aceh bagian selatan pada rentang tahun 1593-1615-an atau pada akhir abad 16 dan awal abad 17 M. Penulis lebih sepakat dengan pendapat </w:t>
      </w:r>
      <w:r w:rsidR="004C3A58">
        <w:rPr>
          <w:rFonts w:asciiTheme="majorBidi" w:hAnsiTheme="majorBidi" w:cstheme="majorBidi"/>
          <w:sz w:val="24"/>
          <w:szCs w:val="24"/>
        </w:rPr>
        <w:t xml:space="preserve">sarjana Barat </w:t>
      </w:r>
      <w:r w:rsidRPr="00E53C0E">
        <w:rPr>
          <w:rFonts w:asciiTheme="majorBidi" w:hAnsiTheme="majorBidi" w:cstheme="majorBidi"/>
          <w:sz w:val="24"/>
          <w:szCs w:val="24"/>
        </w:rPr>
        <w:t>dan tahun 1615 M/ 1024 H yang akan dijadikan acuan dalam tulisan ini. Beliau berangkat untuk menuntut ilmu tafsir, hukum dan ilmu keislaman lainnya di Timur Tengah (baca; Arab) selama kurang lebih 19 tahun dimulai dari sekitar tahun 1640-an dan 1650-an hingga kembali lagi ke Melayu (Aceh) untuk mengabdikan diri sebagai pengajar pada tahun 1661 M. Jika kepulangannya ke Aceh tahun 1661 M dikur</w:t>
      </w:r>
      <w:r w:rsidR="004C3A58">
        <w:rPr>
          <w:rFonts w:asciiTheme="majorBidi" w:hAnsiTheme="majorBidi" w:cstheme="majorBidi"/>
          <w:sz w:val="24"/>
          <w:szCs w:val="24"/>
        </w:rPr>
        <w:t>angi 19 tahun maka hasilnya kebe</w:t>
      </w:r>
      <w:r w:rsidRPr="00E53C0E">
        <w:rPr>
          <w:rFonts w:asciiTheme="majorBidi" w:hAnsiTheme="majorBidi" w:cstheme="majorBidi"/>
          <w:sz w:val="24"/>
          <w:szCs w:val="24"/>
        </w:rPr>
        <w:t>rangkatan beliau adalah sekitar tahun 1642 M. Beliau wafat pada tahun 1693 M, artinya beliau berkiprah di Aceh selama kurang lebih 30-an tahun.</w:t>
      </w:r>
    </w:p>
    <w:p w:rsidR="004F0D11" w:rsidRPr="00E53C0E" w:rsidRDefault="004F0D11" w:rsidP="005E0694">
      <w:pPr>
        <w:pStyle w:val="ListParagraph"/>
        <w:spacing w:line="360" w:lineRule="auto"/>
        <w:ind w:left="0" w:firstLine="567"/>
        <w:rPr>
          <w:rFonts w:asciiTheme="majorBidi" w:hAnsiTheme="majorBidi" w:cstheme="majorBidi"/>
          <w:sz w:val="24"/>
          <w:szCs w:val="24"/>
          <w:lang w:val="id-ID"/>
        </w:rPr>
      </w:pPr>
      <w:r w:rsidRPr="00E53C0E">
        <w:rPr>
          <w:rFonts w:asciiTheme="majorBidi" w:hAnsiTheme="majorBidi" w:cstheme="majorBidi"/>
          <w:sz w:val="24"/>
          <w:szCs w:val="24"/>
          <w:lang w:val="id-ID"/>
        </w:rPr>
        <w:t xml:space="preserve">Pada mulanya Abd al-Rauf belajar pada ayahnya dan </w:t>
      </w:r>
      <w:r w:rsidRPr="00E53C0E">
        <w:rPr>
          <w:rFonts w:asciiTheme="majorBidi" w:hAnsiTheme="majorBidi" w:cstheme="majorBidi"/>
          <w:sz w:val="24"/>
          <w:szCs w:val="24"/>
        </w:rPr>
        <w:t>ulama-ulama di Fansur dan Banda Aceh</w:t>
      </w:r>
      <w:r w:rsidR="005E0694">
        <w:rPr>
          <w:rFonts w:asciiTheme="majorBidi" w:hAnsiTheme="majorBidi" w:cstheme="majorBidi"/>
          <w:sz w:val="24"/>
          <w:szCs w:val="24"/>
        </w:rPr>
        <w:t xml:space="preserve"> (Dicky, 2013: 105)</w:t>
      </w:r>
      <w:r w:rsidRPr="00E53C0E">
        <w:rPr>
          <w:rFonts w:asciiTheme="majorBidi" w:hAnsiTheme="majorBidi" w:cstheme="majorBidi"/>
          <w:sz w:val="24"/>
          <w:szCs w:val="24"/>
        </w:rPr>
        <w:t xml:space="preserve">. </w:t>
      </w:r>
      <w:r w:rsidRPr="00E53C0E">
        <w:rPr>
          <w:rFonts w:asciiTheme="majorBidi" w:hAnsiTheme="majorBidi" w:cstheme="majorBidi"/>
          <w:sz w:val="24"/>
          <w:szCs w:val="24"/>
          <w:lang w:val="id-ID"/>
        </w:rPr>
        <w:t xml:space="preserve">Setelah selesai menuntut ilmu di Aceh, </w:t>
      </w:r>
      <w:r w:rsidRPr="00E53C0E">
        <w:rPr>
          <w:rFonts w:asciiTheme="majorBidi" w:hAnsiTheme="majorBidi" w:cstheme="majorBidi"/>
          <w:sz w:val="24"/>
          <w:szCs w:val="24"/>
        </w:rPr>
        <w:t xml:space="preserve">Abd al-Rauf merantau untuk belajar di Timur Tengah, meliputi Dhuha (Doha), Qatar, Yaman, Jeddah dan akhirnya Mekkah (sambil menunaikan ibadah haji) dan Madinah selama 19 tahun. Menurut catatan Abd al-Rauf sendiri yang ditulis dalam </w:t>
      </w:r>
      <w:r w:rsidRPr="00E53C0E">
        <w:rPr>
          <w:rFonts w:asciiTheme="majorBidi" w:hAnsiTheme="majorBidi" w:cstheme="majorBidi"/>
          <w:i/>
          <w:iCs/>
          <w:sz w:val="24"/>
          <w:szCs w:val="24"/>
        </w:rPr>
        <w:t>Umdat al-Muhtajin ila Suluk Maslak al-Mufridin</w:t>
      </w:r>
      <w:r w:rsidRPr="00E53C0E">
        <w:rPr>
          <w:rFonts w:asciiTheme="majorBidi" w:hAnsiTheme="majorBidi" w:cstheme="majorBidi"/>
          <w:sz w:val="24"/>
          <w:szCs w:val="24"/>
        </w:rPr>
        <w:t>, dia belajar langsung kepada 19 orang guru tentang bermacam disiplin ilmu</w:t>
      </w:r>
      <w:r w:rsidR="005E0694">
        <w:rPr>
          <w:rFonts w:asciiTheme="majorBidi" w:hAnsiTheme="majorBidi" w:cstheme="majorBidi"/>
          <w:sz w:val="24"/>
          <w:szCs w:val="24"/>
        </w:rPr>
        <w:t xml:space="preserve"> (Hasbi, 2004: 29-30)</w:t>
      </w:r>
      <w:r w:rsidRPr="00E53C0E">
        <w:rPr>
          <w:rFonts w:asciiTheme="majorBidi" w:hAnsiTheme="majorBidi" w:cstheme="majorBidi"/>
          <w:sz w:val="24"/>
          <w:szCs w:val="24"/>
        </w:rPr>
        <w:t>.</w:t>
      </w:r>
      <w:r w:rsidRPr="00E53C0E">
        <w:rPr>
          <w:rFonts w:asciiTheme="majorBidi" w:hAnsiTheme="majorBidi" w:cstheme="majorBidi"/>
          <w:sz w:val="24"/>
          <w:szCs w:val="24"/>
          <w:lang w:val="id-ID"/>
        </w:rPr>
        <w:t xml:space="preserve"> Abd al-Rauf sendiri pernah belajar langsung pada Ahmad Qusyasyi dan Ibrahim al-Kurani</w:t>
      </w:r>
      <w:r w:rsidR="005E0694">
        <w:rPr>
          <w:rFonts w:asciiTheme="majorBidi" w:hAnsiTheme="majorBidi" w:cstheme="majorBidi"/>
          <w:sz w:val="24"/>
          <w:szCs w:val="24"/>
        </w:rPr>
        <w:t xml:space="preserve"> (Hasbi, 2004: 30)</w:t>
      </w:r>
      <w:r w:rsidRPr="00E53C0E">
        <w:rPr>
          <w:rFonts w:asciiTheme="majorBidi" w:hAnsiTheme="majorBidi" w:cstheme="majorBidi"/>
          <w:sz w:val="24"/>
          <w:szCs w:val="24"/>
          <w:lang w:val="id-ID"/>
        </w:rPr>
        <w:t xml:space="preserve">.  </w:t>
      </w:r>
    </w:p>
    <w:p w:rsidR="004F0D11" w:rsidRDefault="004F0D11" w:rsidP="005E0694">
      <w:pPr>
        <w:pStyle w:val="ListParagraph"/>
        <w:spacing w:line="360" w:lineRule="auto"/>
        <w:ind w:left="0" w:firstLine="567"/>
        <w:rPr>
          <w:rFonts w:asciiTheme="majorBidi" w:hAnsiTheme="majorBidi" w:cstheme="majorBidi"/>
          <w:sz w:val="24"/>
          <w:szCs w:val="24"/>
        </w:rPr>
      </w:pPr>
      <w:r w:rsidRPr="00E53C0E">
        <w:rPr>
          <w:rFonts w:asciiTheme="majorBidi" w:hAnsiTheme="majorBidi" w:cstheme="majorBidi"/>
          <w:sz w:val="24"/>
          <w:szCs w:val="24"/>
          <w:lang w:val="id-ID"/>
        </w:rPr>
        <w:t>Sebelum meninggal dunia, Abd al-Rauf telah menulis sejumlah karya tulis, namun jumlahnya tidak dapat dipastikan dengan tepat. Azra mengutip pendapat Voorhoeve dan Hasjimi, mengatakan jumlah karyanya sebanyak 22 buah</w:t>
      </w:r>
      <w:r w:rsidR="005E0694" w:rsidRPr="005E0694">
        <w:rPr>
          <w:rFonts w:asciiTheme="majorBidi" w:hAnsiTheme="majorBidi" w:cstheme="majorBidi"/>
          <w:sz w:val="24"/>
          <w:szCs w:val="24"/>
          <w:lang w:val="id-ID"/>
        </w:rPr>
        <w:t xml:space="preserve"> (Azra, 2004: 245)</w:t>
      </w:r>
      <w:r w:rsidRPr="00E53C0E">
        <w:rPr>
          <w:rFonts w:asciiTheme="majorBidi" w:hAnsiTheme="majorBidi" w:cstheme="majorBidi"/>
          <w:sz w:val="24"/>
          <w:szCs w:val="24"/>
          <w:lang w:val="id-ID"/>
        </w:rPr>
        <w:t>.</w:t>
      </w:r>
      <w:r w:rsidR="005E0694">
        <w:rPr>
          <w:rFonts w:asciiTheme="majorBidi" w:hAnsiTheme="majorBidi" w:cstheme="majorBidi"/>
          <w:sz w:val="24"/>
          <w:szCs w:val="24"/>
        </w:rPr>
        <w:t xml:space="preserve"> </w:t>
      </w:r>
      <w:r w:rsidRPr="00E53C0E">
        <w:rPr>
          <w:rFonts w:asciiTheme="majorBidi" w:hAnsiTheme="majorBidi" w:cstheme="majorBidi"/>
          <w:sz w:val="24"/>
          <w:szCs w:val="24"/>
          <w:lang w:val="id-ID"/>
        </w:rPr>
        <w:t xml:space="preserve">Tetapi Oman Faturrahman menyebutkan bahwa karyanya tidak kurang dari </w:t>
      </w:r>
      <w:r w:rsidRPr="005E0694">
        <w:rPr>
          <w:rFonts w:asciiTheme="majorBidi" w:hAnsiTheme="majorBidi" w:cstheme="majorBidi"/>
          <w:sz w:val="24"/>
          <w:szCs w:val="24"/>
          <w:lang w:val="id-ID"/>
        </w:rPr>
        <w:t>36 buah, meliputi berbagai b</w:t>
      </w:r>
      <w:r w:rsidR="00ED02B1">
        <w:rPr>
          <w:rFonts w:asciiTheme="majorBidi" w:hAnsiTheme="majorBidi" w:cstheme="majorBidi"/>
          <w:sz w:val="24"/>
          <w:szCs w:val="24"/>
          <w:lang w:val="id-ID"/>
        </w:rPr>
        <w:t xml:space="preserve">idang ilmu keislaman, seperti: </w:t>
      </w:r>
      <w:r w:rsidR="00ED02B1">
        <w:rPr>
          <w:rFonts w:asciiTheme="majorBidi" w:hAnsiTheme="majorBidi" w:cstheme="majorBidi"/>
          <w:sz w:val="24"/>
          <w:szCs w:val="24"/>
        </w:rPr>
        <w:t>t</w:t>
      </w:r>
      <w:r w:rsidRPr="005E0694">
        <w:rPr>
          <w:rFonts w:asciiTheme="majorBidi" w:hAnsiTheme="majorBidi" w:cstheme="majorBidi"/>
          <w:sz w:val="24"/>
          <w:szCs w:val="24"/>
          <w:lang w:val="id-ID"/>
        </w:rPr>
        <w:t>afsir,</w:t>
      </w:r>
      <w:r w:rsidRPr="00E53C0E">
        <w:rPr>
          <w:rStyle w:val="FootnoteReference"/>
          <w:rFonts w:asciiTheme="majorBidi" w:hAnsiTheme="majorBidi" w:cstheme="majorBidi"/>
          <w:sz w:val="24"/>
          <w:szCs w:val="24"/>
        </w:rPr>
        <w:footnoteReference w:id="5"/>
      </w:r>
      <w:r w:rsidR="00ED02B1">
        <w:rPr>
          <w:rFonts w:asciiTheme="majorBidi" w:hAnsiTheme="majorBidi" w:cstheme="majorBidi"/>
          <w:sz w:val="24"/>
          <w:szCs w:val="24"/>
          <w:lang w:val="id-ID"/>
        </w:rPr>
        <w:t xml:space="preserve"> hadi</w:t>
      </w:r>
      <w:r w:rsidRPr="005E0694">
        <w:rPr>
          <w:rFonts w:asciiTheme="majorBidi" w:hAnsiTheme="majorBidi" w:cstheme="majorBidi"/>
          <w:sz w:val="24"/>
          <w:szCs w:val="24"/>
          <w:lang w:val="id-ID"/>
        </w:rPr>
        <w:t>s,</w:t>
      </w:r>
      <w:r w:rsidRPr="00E53C0E">
        <w:rPr>
          <w:rStyle w:val="FootnoteReference"/>
          <w:rFonts w:asciiTheme="majorBidi" w:hAnsiTheme="majorBidi" w:cstheme="majorBidi"/>
          <w:sz w:val="24"/>
          <w:szCs w:val="24"/>
        </w:rPr>
        <w:footnoteReference w:id="6"/>
      </w:r>
      <w:r w:rsidRPr="005E0694">
        <w:rPr>
          <w:rFonts w:asciiTheme="majorBidi" w:hAnsiTheme="majorBidi" w:cstheme="majorBidi"/>
          <w:sz w:val="24"/>
          <w:szCs w:val="24"/>
          <w:lang w:val="id-ID"/>
        </w:rPr>
        <w:t xml:space="preserve"> tasawuf</w:t>
      </w:r>
      <w:r w:rsidRPr="00E53C0E">
        <w:rPr>
          <w:rStyle w:val="FootnoteReference"/>
          <w:rFonts w:asciiTheme="majorBidi" w:hAnsiTheme="majorBidi" w:cstheme="majorBidi"/>
          <w:sz w:val="24"/>
          <w:szCs w:val="24"/>
        </w:rPr>
        <w:footnoteReference w:id="7"/>
      </w:r>
      <w:r w:rsidR="00ED02B1">
        <w:rPr>
          <w:rFonts w:asciiTheme="majorBidi" w:hAnsiTheme="majorBidi" w:cstheme="majorBidi"/>
          <w:sz w:val="24"/>
          <w:szCs w:val="24"/>
          <w:lang w:val="id-ID"/>
        </w:rPr>
        <w:t xml:space="preserve"> dan fi</w:t>
      </w:r>
      <w:r w:rsidR="00ED02B1">
        <w:rPr>
          <w:rFonts w:asciiTheme="majorBidi" w:hAnsiTheme="majorBidi" w:cstheme="majorBidi"/>
          <w:sz w:val="24"/>
          <w:szCs w:val="24"/>
        </w:rPr>
        <w:t>k</w:t>
      </w:r>
      <w:r w:rsidRPr="005E0694">
        <w:rPr>
          <w:rFonts w:asciiTheme="majorBidi" w:hAnsiTheme="majorBidi" w:cstheme="majorBidi"/>
          <w:sz w:val="24"/>
          <w:szCs w:val="24"/>
          <w:lang w:val="id-ID"/>
        </w:rPr>
        <w:t>ih.</w:t>
      </w:r>
      <w:r w:rsidRPr="00E53C0E">
        <w:rPr>
          <w:rStyle w:val="FootnoteReference"/>
          <w:rFonts w:asciiTheme="majorBidi" w:hAnsiTheme="majorBidi" w:cstheme="majorBidi"/>
          <w:sz w:val="24"/>
          <w:szCs w:val="24"/>
        </w:rPr>
        <w:footnoteReference w:id="8"/>
      </w:r>
    </w:p>
    <w:p w:rsidR="005E0694" w:rsidRPr="005E0694" w:rsidRDefault="005E0694" w:rsidP="005E0694">
      <w:pPr>
        <w:pStyle w:val="ListParagraph"/>
        <w:spacing w:line="360" w:lineRule="auto"/>
        <w:ind w:left="0" w:firstLine="567"/>
        <w:rPr>
          <w:rFonts w:asciiTheme="majorBidi" w:hAnsiTheme="majorBidi" w:cstheme="majorBidi"/>
          <w:sz w:val="24"/>
          <w:szCs w:val="24"/>
        </w:rPr>
      </w:pPr>
    </w:p>
    <w:p w:rsidR="004F0D11" w:rsidRDefault="00791F51" w:rsidP="00A7445E">
      <w:pPr>
        <w:pStyle w:val="ListParagraph"/>
        <w:spacing w:line="360" w:lineRule="auto"/>
        <w:ind w:left="0"/>
        <w:rPr>
          <w:rFonts w:asciiTheme="majorBidi" w:hAnsiTheme="majorBidi" w:cstheme="majorBidi"/>
          <w:b/>
          <w:bCs/>
          <w:sz w:val="24"/>
          <w:szCs w:val="24"/>
        </w:rPr>
      </w:pPr>
      <w:r>
        <w:rPr>
          <w:rFonts w:asciiTheme="majorBidi" w:hAnsiTheme="majorBidi" w:cstheme="majorBidi"/>
          <w:b/>
          <w:bCs/>
          <w:sz w:val="24"/>
          <w:szCs w:val="24"/>
        </w:rPr>
        <w:t xml:space="preserve">Kontestasi </w:t>
      </w:r>
      <w:r w:rsidRPr="00A7445E">
        <w:rPr>
          <w:rFonts w:asciiTheme="majorBidi" w:hAnsiTheme="majorBidi" w:cstheme="majorBidi"/>
          <w:b/>
          <w:bCs/>
          <w:sz w:val="24"/>
          <w:szCs w:val="24"/>
        </w:rPr>
        <w:t>Politis</w:t>
      </w:r>
      <w:r w:rsidR="004F0D11" w:rsidRPr="00A7445E">
        <w:rPr>
          <w:rFonts w:asciiTheme="majorBidi" w:hAnsiTheme="majorBidi" w:cstheme="majorBidi"/>
          <w:b/>
          <w:bCs/>
          <w:sz w:val="24"/>
          <w:szCs w:val="24"/>
        </w:rPr>
        <w:t xml:space="preserve"> dan Teologis Penulisan Tafsir </w:t>
      </w:r>
      <w:r w:rsidR="00A7445E" w:rsidRPr="00A7445E">
        <w:rPr>
          <w:rFonts w:asciiTheme="majorBidi" w:hAnsiTheme="majorBidi" w:cstheme="majorBidi"/>
          <w:b/>
          <w:bCs/>
          <w:i/>
          <w:iCs/>
          <w:sz w:val="24"/>
          <w:szCs w:val="24"/>
        </w:rPr>
        <w:t>Tarjumān al-Mustafīd</w:t>
      </w:r>
      <w:r w:rsidR="00A7445E">
        <w:rPr>
          <w:rFonts w:asciiTheme="majorBidi" w:hAnsiTheme="majorBidi" w:cstheme="majorBidi"/>
          <w:sz w:val="24"/>
          <w:szCs w:val="24"/>
        </w:rPr>
        <w:t xml:space="preserve"> </w:t>
      </w:r>
    </w:p>
    <w:p w:rsidR="004F0D11" w:rsidRPr="00A7367E" w:rsidRDefault="004F0D11" w:rsidP="00A7445E">
      <w:pPr>
        <w:pStyle w:val="ListParagraph"/>
        <w:spacing w:line="360" w:lineRule="auto"/>
        <w:ind w:left="0" w:firstLine="567"/>
        <w:rPr>
          <w:rFonts w:ascii="Times New Roman" w:hAnsi="Times New Roman" w:cs="Times New Roman"/>
          <w:sz w:val="24"/>
          <w:szCs w:val="24"/>
          <w:lang w:val="id-ID"/>
        </w:rPr>
      </w:pPr>
      <w:r>
        <w:rPr>
          <w:rFonts w:asciiTheme="majorBidi" w:hAnsiTheme="majorBidi" w:cstheme="majorBidi"/>
          <w:sz w:val="24"/>
          <w:szCs w:val="24"/>
          <w:lang w:val="id-ID"/>
        </w:rPr>
        <w:t xml:space="preserve">Abd al-Rauf </w:t>
      </w:r>
      <w:r>
        <w:rPr>
          <w:rFonts w:asciiTheme="majorBidi" w:hAnsiTheme="majorBidi" w:cstheme="majorBidi"/>
          <w:sz w:val="24"/>
          <w:szCs w:val="24"/>
        </w:rPr>
        <w:t>kembali</w:t>
      </w:r>
      <w:r>
        <w:rPr>
          <w:rFonts w:asciiTheme="majorBidi" w:hAnsiTheme="majorBidi" w:cstheme="majorBidi"/>
          <w:sz w:val="24"/>
          <w:szCs w:val="24"/>
          <w:lang w:val="id-ID"/>
        </w:rPr>
        <w:t xml:space="preserve"> di Aceh tahun 1661 M</w:t>
      </w:r>
      <w:r w:rsidR="005E0694">
        <w:rPr>
          <w:rFonts w:asciiTheme="majorBidi" w:hAnsiTheme="majorBidi" w:cstheme="majorBidi"/>
          <w:sz w:val="24"/>
          <w:szCs w:val="24"/>
        </w:rPr>
        <w:t xml:space="preserve"> (John</w:t>
      </w:r>
      <w:r w:rsidR="00ED02B1">
        <w:rPr>
          <w:rFonts w:asciiTheme="majorBidi" w:hAnsiTheme="majorBidi" w:cstheme="majorBidi"/>
          <w:sz w:val="24"/>
          <w:szCs w:val="24"/>
        </w:rPr>
        <w:t>s</w:t>
      </w:r>
      <w:r w:rsidR="005E0694">
        <w:rPr>
          <w:rFonts w:asciiTheme="majorBidi" w:hAnsiTheme="majorBidi" w:cstheme="majorBidi"/>
          <w:sz w:val="24"/>
          <w:szCs w:val="24"/>
        </w:rPr>
        <w:t>, 1955: 5, Musyifah, 2007: 250).</w:t>
      </w:r>
      <w:r>
        <w:rPr>
          <w:rFonts w:asciiTheme="majorBidi" w:hAnsiTheme="majorBidi" w:cstheme="majorBidi"/>
          <w:sz w:val="24"/>
          <w:szCs w:val="24"/>
          <w:lang w:val="id-ID"/>
        </w:rPr>
        <w:t xml:space="preserve"> </w:t>
      </w:r>
      <w:r w:rsidRPr="005E0694">
        <w:rPr>
          <w:rFonts w:asciiTheme="majorBidi" w:hAnsiTheme="majorBidi" w:cstheme="majorBidi"/>
          <w:sz w:val="24"/>
          <w:szCs w:val="24"/>
          <w:lang w:val="id-ID"/>
        </w:rPr>
        <w:t>waktu itu Kerajaan Aceh dipimpin oleh seorang Sultanah (ratu) bernama Sultanah Taj al-‘Alam Safiyyat al-Din Syah (1641-1675) sebagai ratu ke-14, kepemimpinan wanita di Aceh bahkan berlanjut kepada tiga sultanah berikutnya:  Sultanah ke-15 Nur al-‘Alam Nakiyyat al-Din Syah (1675-1678), Sultanah ke-16 ‘Inayat Syah Zakiyyat al-Din Syah (1678-1688), Sultanah ke-17 Kamalat Syah (1688-1699)</w:t>
      </w:r>
      <w:r w:rsidR="005E0694">
        <w:rPr>
          <w:rFonts w:asciiTheme="majorBidi" w:hAnsiTheme="majorBidi" w:cstheme="majorBidi"/>
          <w:sz w:val="24"/>
          <w:szCs w:val="24"/>
        </w:rPr>
        <w:t xml:space="preserve"> (Fatimah, 1994: 175)</w:t>
      </w:r>
      <w:r w:rsidRPr="005E0694">
        <w:rPr>
          <w:rFonts w:asciiTheme="majorBidi" w:hAnsiTheme="majorBidi" w:cstheme="majorBidi"/>
          <w:sz w:val="24"/>
          <w:szCs w:val="24"/>
          <w:lang w:val="id-ID"/>
        </w:rPr>
        <w:t>. Safiyyat al-Din Syah naik tahta setelah menggantikan suaminya Sultan Iskandar Tsani yang memerintah tahun 1637-1641, salah satu sebab mengapa Safiyat al-Din bisa menduduki jabatan tersebut karena mereka tidak memperoleh putra mahkota untuk menggantikan posisi Sultan Iskandar Tsani</w:t>
      </w:r>
      <w:r w:rsidR="005E0694" w:rsidRPr="005E0694">
        <w:rPr>
          <w:rFonts w:asciiTheme="majorBidi" w:hAnsiTheme="majorBidi" w:cstheme="majorBidi"/>
          <w:sz w:val="24"/>
          <w:szCs w:val="24"/>
          <w:lang w:val="id-ID"/>
        </w:rPr>
        <w:t xml:space="preserve"> (Dicky, 2013, </w:t>
      </w:r>
      <w:r w:rsidR="005E0694" w:rsidRPr="005E0694">
        <w:rPr>
          <w:rFonts w:asciiTheme="majorBidi" w:hAnsiTheme="majorBidi" w:cstheme="majorBidi"/>
          <w:color w:val="000000" w:themeColor="text1"/>
          <w:sz w:val="24"/>
          <w:szCs w:val="24"/>
          <w:lang w:val="id-ID"/>
        </w:rPr>
        <w:t>108-109</w:t>
      </w:r>
      <w:r w:rsidR="005E0694" w:rsidRPr="005E0694">
        <w:rPr>
          <w:rFonts w:asciiTheme="majorBidi" w:hAnsiTheme="majorBidi" w:cstheme="majorBidi"/>
          <w:color w:val="000000" w:themeColor="text1"/>
          <w:sz w:val="20"/>
          <w:szCs w:val="20"/>
          <w:lang w:val="id-ID"/>
        </w:rPr>
        <w:t>)</w:t>
      </w:r>
      <w:r w:rsidRPr="005E0694">
        <w:rPr>
          <w:rFonts w:asciiTheme="majorBidi" w:hAnsiTheme="majorBidi" w:cstheme="majorBidi"/>
          <w:sz w:val="24"/>
          <w:szCs w:val="24"/>
          <w:lang w:val="id-ID"/>
        </w:rPr>
        <w:t>.</w:t>
      </w:r>
      <w:r w:rsidRPr="000D47BA">
        <w:rPr>
          <w:rStyle w:val="FootnoteReference"/>
          <w:rFonts w:asciiTheme="majorBidi" w:hAnsiTheme="majorBidi" w:cstheme="majorBidi"/>
          <w:sz w:val="24"/>
          <w:szCs w:val="24"/>
          <w:lang w:val="id-ID"/>
        </w:rPr>
        <w:t xml:space="preserve"> </w:t>
      </w:r>
      <w:r w:rsidRPr="00A7445E">
        <w:rPr>
          <w:rFonts w:asciiTheme="majorBidi" w:hAnsiTheme="majorBidi" w:cstheme="majorBidi"/>
          <w:sz w:val="24"/>
          <w:szCs w:val="24"/>
          <w:lang w:val="id-ID"/>
        </w:rPr>
        <w:t>Jika perkiraa</w:t>
      </w:r>
      <w:r w:rsidR="00ED02B1">
        <w:rPr>
          <w:rFonts w:asciiTheme="majorBidi" w:hAnsiTheme="majorBidi" w:cstheme="majorBidi"/>
          <w:sz w:val="24"/>
          <w:szCs w:val="24"/>
          <w:lang w:val="id-ID"/>
        </w:rPr>
        <w:t>n Pe</w:t>
      </w:r>
      <w:r w:rsidRPr="00A7445E">
        <w:rPr>
          <w:rFonts w:asciiTheme="majorBidi" w:hAnsiTheme="majorBidi" w:cstheme="majorBidi"/>
          <w:sz w:val="24"/>
          <w:szCs w:val="24"/>
          <w:lang w:val="id-ID"/>
        </w:rPr>
        <w:t>ter Riddel</w:t>
      </w:r>
      <w:r w:rsidR="00ED02B1">
        <w:rPr>
          <w:rFonts w:asciiTheme="majorBidi" w:hAnsiTheme="majorBidi" w:cstheme="majorBidi"/>
          <w:sz w:val="24"/>
          <w:szCs w:val="24"/>
        </w:rPr>
        <w:t>l</w:t>
      </w:r>
      <w:r w:rsidRPr="00A7445E">
        <w:rPr>
          <w:rFonts w:asciiTheme="majorBidi" w:hAnsiTheme="majorBidi" w:cstheme="majorBidi"/>
          <w:sz w:val="24"/>
          <w:szCs w:val="24"/>
          <w:lang w:val="id-ID"/>
        </w:rPr>
        <w:t xml:space="preserve"> benar, bahwa tafsir </w:t>
      </w:r>
      <w:r w:rsidR="00A7445E" w:rsidRPr="00A7445E">
        <w:rPr>
          <w:rFonts w:asciiTheme="majorBidi" w:hAnsiTheme="majorBidi" w:cstheme="majorBidi"/>
          <w:i/>
          <w:iCs/>
          <w:sz w:val="24"/>
          <w:szCs w:val="24"/>
          <w:lang w:val="id-ID"/>
        </w:rPr>
        <w:t>Tarjumān al-Mustafīd</w:t>
      </w:r>
      <w:r w:rsidR="00A7445E" w:rsidRPr="00A7445E">
        <w:rPr>
          <w:rFonts w:asciiTheme="majorBidi" w:hAnsiTheme="majorBidi" w:cstheme="majorBidi"/>
          <w:sz w:val="24"/>
          <w:szCs w:val="24"/>
          <w:lang w:val="id-ID"/>
        </w:rPr>
        <w:t xml:space="preserve"> </w:t>
      </w:r>
      <w:r w:rsidRPr="00A7445E">
        <w:rPr>
          <w:rFonts w:asciiTheme="majorBidi" w:hAnsiTheme="majorBidi" w:cstheme="majorBidi"/>
          <w:sz w:val="24"/>
          <w:szCs w:val="24"/>
          <w:lang w:val="id-ID"/>
        </w:rPr>
        <w:t>ditulis tahun 1675, berarti tafsir tersebut ditulis ketika Abd al-Rauf menjabat sebagai mufti kerajaan Aceh</w:t>
      </w:r>
      <w:r w:rsidR="0002189A" w:rsidRPr="00A7445E">
        <w:rPr>
          <w:rFonts w:asciiTheme="majorBidi" w:hAnsiTheme="majorBidi" w:cstheme="majorBidi"/>
          <w:sz w:val="24"/>
          <w:szCs w:val="24"/>
          <w:lang w:val="id-ID"/>
        </w:rPr>
        <w:t xml:space="preserve"> (Islah, 2015: 1)</w:t>
      </w:r>
      <w:r w:rsidRPr="00A7445E">
        <w:rPr>
          <w:rFonts w:asciiTheme="majorBidi" w:hAnsiTheme="majorBidi" w:cstheme="majorBidi"/>
          <w:sz w:val="24"/>
          <w:szCs w:val="24"/>
          <w:lang w:val="id-ID"/>
        </w:rPr>
        <w:t>.</w:t>
      </w:r>
      <w:r w:rsidRPr="00E30552">
        <w:rPr>
          <w:rStyle w:val="FootnoteReference"/>
          <w:rFonts w:asciiTheme="majorBidi" w:hAnsiTheme="majorBidi" w:cstheme="majorBidi"/>
          <w:sz w:val="24"/>
          <w:szCs w:val="24"/>
          <w:lang w:val="id-ID"/>
        </w:rPr>
        <w:t xml:space="preserve"> </w:t>
      </w:r>
      <w:r>
        <w:rPr>
          <w:rFonts w:ascii="Times New Roman" w:hAnsi="Times New Roman" w:cs="Times New Roman"/>
          <w:sz w:val="24"/>
          <w:szCs w:val="24"/>
          <w:lang w:val="id-ID"/>
        </w:rPr>
        <w:t>Azra</w:t>
      </w:r>
      <w:r w:rsidRPr="00B876DE">
        <w:rPr>
          <w:rFonts w:ascii="Times New Roman" w:hAnsi="Times New Roman" w:cs="Times New Roman"/>
          <w:sz w:val="24"/>
          <w:szCs w:val="24"/>
          <w:lang w:val="id-ID"/>
        </w:rPr>
        <w:t>-pun</w:t>
      </w:r>
      <w:r>
        <w:rPr>
          <w:rFonts w:ascii="Times New Roman" w:hAnsi="Times New Roman" w:cs="Times New Roman"/>
          <w:sz w:val="24"/>
          <w:szCs w:val="24"/>
          <w:lang w:val="id-ID"/>
        </w:rPr>
        <w:t xml:space="preserve"> berpendapat </w:t>
      </w:r>
      <w:r w:rsidRPr="00B876DE">
        <w:rPr>
          <w:rFonts w:ascii="Times New Roman" w:hAnsi="Times New Roman" w:cs="Times New Roman"/>
          <w:sz w:val="24"/>
          <w:szCs w:val="24"/>
          <w:lang w:val="id-ID"/>
        </w:rPr>
        <w:t>serupa, karena menempati posisi inilah Abd al-Rauf lebih memiliki otoritas untuk menulis karya-karyanya dan tentu ditunjang oleh fasilitas yang disediakan oleh penguasa Aceh waktu itu</w:t>
      </w:r>
      <w:r w:rsidR="0002189A" w:rsidRPr="0002189A">
        <w:rPr>
          <w:rFonts w:ascii="Times New Roman" w:hAnsi="Times New Roman" w:cs="Times New Roman"/>
          <w:sz w:val="24"/>
          <w:szCs w:val="24"/>
          <w:lang w:val="id-ID"/>
        </w:rPr>
        <w:t xml:space="preserve"> (Azra,  2004: 247)</w:t>
      </w:r>
      <w:r w:rsidRPr="00B876DE">
        <w:rPr>
          <w:rFonts w:ascii="Times New Roman" w:hAnsi="Times New Roman" w:cs="Times New Roman"/>
          <w:sz w:val="24"/>
          <w:szCs w:val="24"/>
          <w:lang w:val="id-ID"/>
        </w:rPr>
        <w:t>.</w:t>
      </w:r>
    </w:p>
    <w:p w:rsidR="004F0D11" w:rsidRDefault="004F0D11" w:rsidP="0002189A">
      <w:pPr>
        <w:pStyle w:val="ListParagraph"/>
        <w:spacing w:line="360" w:lineRule="auto"/>
        <w:ind w:left="0" w:firstLine="567"/>
        <w:rPr>
          <w:rFonts w:asciiTheme="majorBidi" w:hAnsiTheme="majorBidi" w:cstheme="majorBidi"/>
          <w:sz w:val="24"/>
          <w:szCs w:val="24"/>
        </w:rPr>
      </w:pPr>
      <w:r w:rsidRPr="0036716D">
        <w:rPr>
          <w:rFonts w:asciiTheme="majorBidi" w:hAnsiTheme="majorBidi" w:cstheme="majorBidi"/>
          <w:sz w:val="24"/>
          <w:szCs w:val="24"/>
          <w:lang w:val="id-ID"/>
        </w:rPr>
        <w:t>Abd al-Rauf menjadi mufti di kerajaan Aceh, menggantikan kekosongan mufti yang sebelumnya dijabat oleh Saif al-Rijal</w:t>
      </w:r>
      <w:r w:rsidRPr="004A2499">
        <w:rPr>
          <w:rFonts w:asciiTheme="majorBidi" w:hAnsiTheme="majorBidi" w:cstheme="majorBidi"/>
          <w:sz w:val="24"/>
          <w:szCs w:val="24"/>
          <w:lang w:val="id-ID"/>
        </w:rPr>
        <w:t xml:space="preserve"> (1644-1661) </w:t>
      </w:r>
      <w:r w:rsidRPr="0036716D">
        <w:rPr>
          <w:rFonts w:asciiTheme="majorBidi" w:hAnsiTheme="majorBidi" w:cstheme="majorBidi"/>
          <w:sz w:val="24"/>
          <w:szCs w:val="24"/>
          <w:lang w:val="id-ID"/>
        </w:rPr>
        <w:t>seorang ulama asal Minangkabau</w:t>
      </w:r>
      <w:r w:rsidRPr="004A2499">
        <w:rPr>
          <w:rFonts w:asciiTheme="majorBidi" w:hAnsiTheme="majorBidi" w:cstheme="majorBidi"/>
          <w:sz w:val="24"/>
          <w:szCs w:val="24"/>
          <w:lang w:val="id-ID"/>
        </w:rPr>
        <w:t xml:space="preserve"> </w:t>
      </w:r>
      <w:r w:rsidRPr="0036716D">
        <w:rPr>
          <w:rFonts w:asciiTheme="majorBidi" w:hAnsiTheme="majorBidi" w:cstheme="majorBidi"/>
          <w:sz w:val="24"/>
          <w:szCs w:val="24"/>
          <w:lang w:val="id-ID"/>
        </w:rPr>
        <w:t>yang masih memiliki pandangan tasawuf (wujudiyah) yang sama dengan Syamsuddin al-Sumatrani (w. 1</w:t>
      </w:r>
      <w:r w:rsidRPr="004A2499">
        <w:rPr>
          <w:rFonts w:asciiTheme="majorBidi" w:hAnsiTheme="majorBidi" w:cstheme="majorBidi"/>
          <w:sz w:val="24"/>
          <w:szCs w:val="24"/>
          <w:lang w:val="id-ID"/>
        </w:rPr>
        <w:t>6</w:t>
      </w:r>
      <w:r w:rsidRPr="0036716D">
        <w:rPr>
          <w:rFonts w:asciiTheme="majorBidi" w:hAnsiTheme="majorBidi" w:cstheme="majorBidi"/>
          <w:sz w:val="24"/>
          <w:szCs w:val="24"/>
          <w:lang w:val="id-ID"/>
        </w:rPr>
        <w:t>30)</w:t>
      </w:r>
      <w:r w:rsidRPr="004A2499">
        <w:rPr>
          <w:rFonts w:asciiTheme="majorBidi" w:hAnsiTheme="majorBidi" w:cstheme="majorBidi"/>
          <w:sz w:val="24"/>
          <w:szCs w:val="24"/>
          <w:lang w:val="id-ID"/>
        </w:rPr>
        <w:t xml:space="preserve">, dan persoalan ini pula yang menggeser bahkan membuat angkat kaki Nuruddin al-Raniri (1637-1644), pasalnya karena pandangan tasawuf al-Raniri adalah tasawuf sunni, bahkan ia telah mengeluarkan fatwa bahwa penganut paham wujudiyah adalah murtad, implikasi dari fatwa ini ada banyak orang pengikut paham wujudiyah yang dibunuh dan karya-karya mereka dibakar. </w:t>
      </w:r>
      <w:r w:rsidRPr="00D70B7A">
        <w:rPr>
          <w:rFonts w:asciiTheme="majorBidi" w:hAnsiTheme="majorBidi" w:cstheme="majorBidi"/>
          <w:sz w:val="24"/>
          <w:szCs w:val="24"/>
          <w:lang w:val="id-ID"/>
        </w:rPr>
        <w:t>Termasuk</w:t>
      </w:r>
      <w:r>
        <w:rPr>
          <w:rFonts w:asciiTheme="majorBidi" w:hAnsiTheme="majorBidi" w:cstheme="majorBidi"/>
          <w:sz w:val="24"/>
          <w:szCs w:val="24"/>
        </w:rPr>
        <w:t xml:space="preserve"> karya-karya yang ditulis oleh al-Sumatrani dan Hamzah Fansuri (w. 1600)</w:t>
      </w:r>
      <w:r w:rsidR="0002189A">
        <w:rPr>
          <w:rFonts w:asciiTheme="majorBidi" w:hAnsiTheme="majorBidi" w:cstheme="majorBidi"/>
          <w:sz w:val="24"/>
          <w:szCs w:val="24"/>
        </w:rPr>
        <w:t xml:space="preserve"> (Salman, 1988: 16-17, Dicky, 2013: 108-109)</w:t>
      </w:r>
      <w:r>
        <w:rPr>
          <w:rFonts w:asciiTheme="majorBidi" w:hAnsiTheme="majorBidi" w:cstheme="majorBidi"/>
          <w:sz w:val="24"/>
          <w:szCs w:val="24"/>
        </w:rPr>
        <w:t xml:space="preserve">. Abd al-Rauf yang datang belakangan lebih toleran, ia tidak menyalahkan paham wujudiyah hanya saja pemahaman seperti itu sangat berbahaya kalau disampaikan kepada orang awam, tetapi ia juga mengutuk </w:t>
      </w:r>
      <w:r>
        <w:rPr>
          <w:rFonts w:asciiTheme="majorBidi" w:hAnsiTheme="majorBidi" w:cstheme="majorBidi"/>
          <w:sz w:val="24"/>
          <w:szCs w:val="24"/>
        </w:rPr>
        <w:lastRenderedPageBreak/>
        <w:t>keras perlakuan al-Raniri yang menghukum mati mereka. Sikap ini diambil berkat saran dari gurunya Ibrahim al-Kurani, dan tidak mustahil sikap toleran inilah yang membuat ia diterima di masyarakat luas bahkan menududuki jabata</w:t>
      </w:r>
      <w:r w:rsidR="00ED02B1">
        <w:rPr>
          <w:rFonts w:asciiTheme="majorBidi" w:hAnsiTheme="majorBidi" w:cstheme="majorBidi"/>
          <w:sz w:val="24"/>
          <w:szCs w:val="24"/>
        </w:rPr>
        <w:t>n</w:t>
      </w:r>
      <w:r>
        <w:rPr>
          <w:rFonts w:asciiTheme="majorBidi" w:hAnsiTheme="majorBidi" w:cstheme="majorBidi"/>
          <w:sz w:val="24"/>
          <w:szCs w:val="24"/>
        </w:rPr>
        <w:t xml:space="preserve"> mufti kerajaan</w:t>
      </w:r>
      <w:r w:rsidR="0002189A">
        <w:rPr>
          <w:rFonts w:asciiTheme="majorBidi" w:hAnsiTheme="majorBidi" w:cstheme="majorBidi"/>
          <w:sz w:val="24"/>
          <w:szCs w:val="24"/>
        </w:rPr>
        <w:t xml:space="preserve"> (Salman, 1988: 25-26)</w:t>
      </w:r>
      <w:r>
        <w:rPr>
          <w:rFonts w:asciiTheme="majorBidi" w:hAnsiTheme="majorBidi" w:cstheme="majorBidi"/>
          <w:sz w:val="24"/>
          <w:szCs w:val="24"/>
        </w:rPr>
        <w:t>.</w:t>
      </w:r>
      <w:r w:rsidR="0002189A">
        <w:rPr>
          <w:rFonts w:asciiTheme="majorBidi" w:hAnsiTheme="majorBidi" w:cstheme="majorBidi"/>
          <w:sz w:val="24"/>
          <w:szCs w:val="24"/>
        </w:rPr>
        <w:t xml:space="preserve"> </w:t>
      </w:r>
      <w:r w:rsidR="00ED02B1">
        <w:rPr>
          <w:rFonts w:asciiTheme="majorBidi" w:hAnsiTheme="majorBidi" w:cstheme="majorBidi"/>
          <w:sz w:val="24"/>
          <w:szCs w:val="24"/>
        </w:rPr>
        <w:t>Untuk melihat lebih jelas silsi</w:t>
      </w:r>
      <w:r>
        <w:rPr>
          <w:rFonts w:asciiTheme="majorBidi" w:hAnsiTheme="majorBidi" w:cstheme="majorBidi"/>
          <w:sz w:val="24"/>
          <w:szCs w:val="24"/>
        </w:rPr>
        <w:t>lah raja-raja dan mufti kerajaan Aceh ketika i</w:t>
      </w:r>
      <w:r w:rsidR="003E6B14">
        <w:rPr>
          <w:rFonts w:asciiTheme="majorBidi" w:hAnsiTheme="majorBidi" w:cstheme="majorBidi"/>
          <w:sz w:val="24"/>
          <w:szCs w:val="24"/>
        </w:rPr>
        <w:t>tu, perhatikan bagan berikut</w:t>
      </w:r>
      <w:r>
        <w:rPr>
          <w:rFonts w:asciiTheme="majorBidi" w:hAnsiTheme="majorBidi" w:cstheme="majorBidi"/>
          <w:sz w:val="24"/>
          <w:szCs w:val="24"/>
        </w:rPr>
        <w:t>:</w:t>
      </w:r>
      <w:r>
        <w:rPr>
          <w:rStyle w:val="FootnoteReference"/>
          <w:rFonts w:asciiTheme="majorBidi" w:hAnsiTheme="majorBidi" w:cstheme="majorBidi"/>
          <w:sz w:val="24"/>
          <w:szCs w:val="24"/>
        </w:rPr>
        <w:footnoteReference w:id="9"/>
      </w:r>
    </w:p>
    <w:p w:rsidR="004F0D11" w:rsidRDefault="0065133E" w:rsidP="004F0D11">
      <w:pPr>
        <w:pStyle w:val="Default"/>
        <w:spacing w:line="360" w:lineRule="auto"/>
        <w:jc w:val="both"/>
        <w:rPr>
          <w:rFonts w:asciiTheme="majorBidi" w:hAnsiTheme="majorBidi" w:cstheme="majorBidi"/>
        </w:rPr>
      </w:pPr>
      <w:r>
        <w:rPr>
          <w:rFonts w:asciiTheme="majorBidi" w:hAnsiTheme="majorBidi" w:cstheme="majorBidi"/>
          <w:noProof/>
        </w:rPr>
        <w:pict>
          <v:shapetype id="_x0000_t202" coordsize="21600,21600" o:spt="202" path="m,l,21600r21600,l21600,xe">
            <v:stroke joinstyle="miter"/>
            <v:path gradientshapeok="t" o:connecttype="rect"/>
          </v:shapetype>
          <v:shape id="_x0000_s1064" type="#_x0000_t202" style="position:absolute;left:0;text-align:left;margin-left:91.65pt;margin-top:3.75pt;width:274.8pt;height:22.2pt;z-index:251660288" stroked="f">
            <v:textbox style="mso-next-textbox:#_x0000_s1064">
              <w:txbxContent>
                <w:p w:rsidR="000758D9" w:rsidRPr="008A1281" w:rsidRDefault="000758D9" w:rsidP="004F0D11">
                  <w:pPr>
                    <w:ind w:left="0"/>
                    <w:rPr>
                      <w:rFonts w:asciiTheme="majorBidi" w:hAnsiTheme="majorBidi" w:cstheme="majorBidi"/>
                      <w:b/>
                      <w:bCs/>
                      <w:sz w:val="20"/>
                      <w:szCs w:val="20"/>
                      <w:lang w:val="id-ID"/>
                    </w:rPr>
                  </w:pPr>
                  <w:r w:rsidRPr="008A1281">
                    <w:rPr>
                      <w:rFonts w:asciiTheme="majorBidi" w:hAnsiTheme="majorBidi" w:cstheme="majorBidi"/>
                      <w:b/>
                      <w:bCs/>
                      <w:sz w:val="20"/>
                      <w:szCs w:val="20"/>
                      <w:lang w:val="id-ID"/>
                    </w:rPr>
                    <w:t>Raja-raja</w:t>
                  </w:r>
                  <w:r>
                    <w:rPr>
                      <w:rFonts w:asciiTheme="majorBidi" w:hAnsiTheme="majorBidi" w:cstheme="majorBidi"/>
                      <w:b/>
                      <w:bCs/>
                      <w:sz w:val="20"/>
                      <w:szCs w:val="20"/>
                      <w:lang w:val="id-ID"/>
                    </w:rPr>
                    <w:t>/Ratu-ratu</w:t>
                  </w:r>
                  <w:r w:rsidRPr="008A1281">
                    <w:rPr>
                      <w:rFonts w:asciiTheme="majorBidi" w:hAnsiTheme="majorBidi" w:cstheme="majorBidi"/>
                      <w:b/>
                      <w:bCs/>
                      <w:sz w:val="20"/>
                      <w:szCs w:val="20"/>
                      <w:lang w:val="id-ID"/>
                    </w:rPr>
                    <w:t xml:space="preserve"> </w:t>
                  </w:r>
                  <w:r>
                    <w:rPr>
                      <w:rFonts w:asciiTheme="majorBidi" w:hAnsiTheme="majorBidi" w:cstheme="majorBidi"/>
                      <w:b/>
                      <w:bCs/>
                      <w:sz w:val="20"/>
                      <w:szCs w:val="20"/>
                      <w:lang w:val="id-ID"/>
                    </w:rPr>
                    <w:t xml:space="preserve">dan Mufti </w:t>
                  </w:r>
                  <w:r w:rsidRPr="008A1281">
                    <w:rPr>
                      <w:rFonts w:asciiTheme="majorBidi" w:hAnsiTheme="majorBidi" w:cstheme="majorBidi"/>
                      <w:b/>
                      <w:bCs/>
                      <w:sz w:val="20"/>
                      <w:szCs w:val="20"/>
                      <w:lang w:val="id-ID"/>
                    </w:rPr>
                    <w:t>Kerajaaan Aceh Abad ke</w:t>
                  </w:r>
                  <w:r>
                    <w:rPr>
                      <w:rFonts w:asciiTheme="majorBidi" w:hAnsiTheme="majorBidi" w:cstheme="majorBidi"/>
                      <w:b/>
                      <w:bCs/>
                      <w:sz w:val="20"/>
                      <w:szCs w:val="20"/>
                      <w:lang w:val="id-ID"/>
                    </w:rPr>
                    <w:t>-</w:t>
                  </w:r>
                  <w:r w:rsidRPr="008A1281">
                    <w:rPr>
                      <w:rFonts w:asciiTheme="majorBidi" w:hAnsiTheme="majorBidi" w:cstheme="majorBidi"/>
                      <w:b/>
                      <w:bCs/>
                      <w:sz w:val="20"/>
                      <w:szCs w:val="20"/>
                      <w:lang w:val="id-ID"/>
                    </w:rPr>
                    <w:t>17</w:t>
                  </w:r>
                </w:p>
              </w:txbxContent>
            </v:textbox>
          </v:shape>
        </w:pict>
      </w:r>
      <w:r w:rsidRPr="0065133E">
        <w:rPr>
          <w:rFonts w:asciiTheme="majorBidi" w:hAnsiTheme="majorBidi" w:cstheme="majorBidi"/>
          <w:lang w:val="id-ID"/>
        </w:rPr>
      </w:r>
      <w:r w:rsidRPr="0065133E">
        <w:rPr>
          <w:rFonts w:asciiTheme="majorBidi" w:hAnsiTheme="majorBidi" w:cstheme="majorBidi"/>
          <w:lang w:val="id-ID"/>
        </w:rPr>
        <w:pict>
          <v:group id="_x0000_s1026" editas="canvas" style="width:456.05pt;height:383.25pt;mso-position-horizontal-relative:char;mso-position-vertical-relative:line" coordorigin="2527,-1399" coordsize="7200,60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27;top:-1399;width:7200;height:6050" o:preferrelative="f">
              <v:fill o:detectmouseclick="t"/>
              <v:path o:extrusionok="t" o:connecttype="none"/>
              <o:lock v:ext="edit" text="t"/>
            </v:shape>
            <v:rect id="_x0000_s1028" style="position:absolute;left:2527;top:1621;width:2884;height:367">
              <v:textbox style="mso-next-textbox:#_x0000_s1028">
                <w:txbxContent>
                  <w:p w:rsidR="000758D9" w:rsidRPr="003C1F20" w:rsidRDefault="000758D9" w:rsidP="004F0D11">
                    <w:pPr>
                      <w:ind w:left="0"/>
                      <w:rPr>
                        <w:rFonts w:asciiTheme="majorBidi" w:hAnsiTheme="majorBidi" w:cstheme="majorBidi"/>
                        <w:sz w:val="18"/>
                        <w:szCs w:val="18"/>
                        <w:lang w:val="id-ID"/>
                      </w:rPr>
                    </w:pPr>
                    <w:r w:rsidRPr="003C1F20">
                      <w:rPr>
                        <w:rFonts w:asciiTheme="majorBidi" w:hAnsiTheme="majorBidi" w:cstheme="majorBidi"/>
                        <w:sz w:val="18"/>
                        <w:szCs w:val="18"/>
                        <w:lang w:val="id-ID"/>
                      </w:rPr>
                      <w:t xml:space="preserve">Sultanah </w:t>
                    </w:r>
                    <w:r>
                      <w:rPr>
                        <w:rFonts w:asciiTheme="majorBidi" w:hAnsiTheme="majorBidi" w:cstheme="majorBidi"/>
                        <w:sz w:val="18"/>
                        <w:szCs w:val="18"/>
                        <w:lang w:val="id-ID"/>
                      </w:rPr>
                      <w:t xml:space="preserve">ke-14: </w:t>
                    </w:r>
                    <w:r w:rsidRPr="003C1F20">
                      <w:rPr>
                        <w:rFonts w:asciiTheme="majorBidi" w:hAnsiTheme="majorBidi" w:cstheme="majorBidi"/>
                        <w:sz w:val="18"/>
                        <w:szCs w:val="18"/>
                      </w:rPr>
                      <w:t>Safiyyat al-Din (1641-1675)</w:t>
                    </w:r>
                  </w:p>
                </w:txbxContent>
              </v:textbox>
            </v:rect>
            <v:rect id="_x0000_s1029" style="position:absolute;left:2527;top:2355;width:2884;height:367">
              <v:textbox style="mso-next-textbox:#_x0000_s1029">
                <w:txbxContent>
                  <w:p w:rsidR="000758D9" w:rsidRPr="003C1F20" w:rsidRDefault="000758D9" w:rsidP="004F0D11">
                    <w:pPr>
                      <w:ind w:left="0"/>
                      <w:rPr>
                        <w:rFonts w:asciiTheme="majorBidi" w:hAnsiTheme="majorBidi" w:cstheme="majorBidi"/>
                        <w:sz w:val="18"/>
                        <w:szCs w:val="18"/>
                      </w:rPr>
                    </w:pPr>
                    <w:r>
                      <w:rPr>
                        <w:rFonts w:asciiTheme="majorBidi" w:hAnsiTheme="majorBidi" w:cstheme="majorBidi"/>
                        <w:sz w:val="18"/>
                        <w:szCs w:val="18"/>
                        <w:lang w:val="id-ID"/>
                      </w:rPr>
                      <w:t xml:space="preserve">Sultanah ke-15: </w:t>
                    </w:r>
                    <w:r w:rsidRPr="003C1F20">
                      <w:rPr>
                        <w:rFonts w:asciiTheme="majorBidi" w:hAnsiTheme="majorBidi" w:cstheme="majorBidi"/>
                        <w:sz w:val="18"/>
                        <w:szCs w:val="18"/>
                      </w:rPr>
                      <w:t>Nakiyyat al-Din (1675-1678)</w:t>
                    </w:r>
                  </w:p>
                </w:txbxContent>
              </v:textbox>
            </v:rect>
            <v:rect id="_x0000_s1030" style="position:absolute;left:2527;top:3089;width:2884;height:364">
              <v:textbox style="mso-next-textbox:#_x0000_s1030">
                <w:txbxContent>
                  <w:p w:rsidR="000758D9" w:rsidRPr="003C1F20" w:rsidRDefault="000758D9" w:rsidP="004F0D11">
                    <w:pPr>
                      <w:ind w:left="0"/>
                      <w:rPr>
                        <w:rFonts w:asciiTheme="majorBidi" w:hAnsiTheme="majorBidi" w:cstheme="majorBidi"/>
                        <w:sz w:val="18"/>
                        <w:szCs w:val="18"/>
                      </w:rPr>
                    </w:pPr>
                    <w:r>
                      <w:rPr>
                        <w:rFonts w:asciiTheme="majorBidi" w:hAnsiTheme="majorBidi" w:cstheme="majorBidi"/>
                        <w:sz w:val="18"/>
                        <w:szCs w:val="18"/>
                        <w:lang w:val="id-ID"/>
                      </w:rPr>
                      <w:t xml:space="preserve">Sultanah ke-16: </w:t>
                    </w:r>
                    <w:r w:rsidRPr="003C1F20">
                      <w:rPr>
                        <w:rFonts w:asciiTheme="majorBidi" w:hAnsiTheme="majorBidi" w:cstheme="majorBidi"/>
                        <w:sz w:val="18"/>
                        <w:szCs w:val="18"/>
                      </w:rPr>
                      <w:t>Zakiyyat al-Din</w:t>
                    </w:r>
                    <w:r>
                      <w:rPr>
                        <w:rFonts w:asciiTheme="majorBidi" w:hAnsiTheme="majorBidi" w:cstheme="majorBidi"/>
                        <w:sz w:val="18"/>
                        <w:szCs w:val="18"/>
                        <w:lang w:val="id-ID"/>
                      </w:rPr>
                      <w:t xml:space="preserve"> </w:t>
                    </w:r>
                    <w:r w:rsidRPr="003C1F20">
                      <w:rPr>
                        <w:rFonts w:asciiTheme="majorBidi" w:hAnsiTheme="majorBidi" w:cstheme="majorBidi"/>
                        <w:sz w:val="18"/>
                        <w:szCs w:val="18"/>
                      </w:rPr>
                      <w:t xml:space="preserve"> (1678-1688)</w:t>
                    </w:r>
                  </w:p>
                </w:txbxContent>
              </v:textbox>
            </v:rect>
            <v:rect id="_x0000_s1031" style="position:absolute;left:2527;top:3818;width:2884;height:367">
              <v:textbox style="mso-next-textbox:#_x0000_s1031">
                <w:txbxContent>
                  <w:p w:rsidR="000758D9" w:rsidRPr="003C1F20" w:rsidRDefault="000758D9" w:rsidP="004F0D11">
                    <w:pPr>
                      <w:ind w:left="0"/>
                      <w:rPr>
                        <w:rFonts w:asciiTheme="majorBidi" w:hAnsiTheme="majorBidi" w:cstheme="majorBidi"/>
                        <w:sz w:val="18"/>
                        <w:szCs w:val="18"/>
                      </w:rPr>
                    </w:pPr>
                    <w:r>
                      <w:rPr>
                        <w:rFonts w:asciiTheme="majorBidi" w:hAnsiTheme="majorBidi" w:cstheme="majorBidi"/>
                        <w:sz w:val="18"/>
                        <w:szCs w:val="18"/>
                        <w:lang w:val="id-ID"/>
                      </w:rPr>
                      <w:t xml:space="preserve">Sultanah ke-17: </w:t>
                    </w:r>
                    <w:r>
                      <w:rPr>
                        <w:rFonts w:asciiTheme="majorBidi" w:hAnsiTheme="majorBidi" w:cstheme="majorBidi"/>
                        <w:sz w:val="18"/>
                        <w:szCs w:val="18"/>
                      </w:rPr>
                      <w:t>Kamalat</w:t>
                    </w:r>
                    <w:r>
                      <w:rPr>
                        <w:rFonts w:asciiTheme="majorBidi" w:hAnsiTheme="majorBidi" w:cstheme="majorBidi"/>
                        <w:sz w:val="18"/>
                        <w:szCs w:val="18"/>
                        <w:lang w:val="id-ID"/>
                      </w:rPr>
                      <w:t xml:space="preserve"> </w:t>
                    </w:r>
                    <w:r w:rsidRPr="003C1F20">
                      <w:rPr>
                        <w:rFonts w:asciiTheme="majorBidi" w:hAnsiTheme="majorBidi" w:cstheme="majorBidi"/>
                        <w:sz w:val="18"/>
                        <w:szCs w:val="18"/>
                      </w:rPr>
                      <w:t>(1688-1699)</w:t>
                    </w:r>
                  </w:p>
                </w:txbxContent>
              </v:textbox>
            </v:rect>
            <v:rect id="_x0000_s1032" style="position:absolute;left:2527;top:-581;width:2884;height:367">
              <v:textbox style="mso-next-textbox:#_x0000_s1032">
                <w:txbxContent>
                  <w:p w:rsidR="000758D9" w:rsidRPr="003C1F20" w:rsidRDefault="000758D9" w:rsidP="004F0D11">
                    <w:pPr>
                      <w:ind w:left="0"/>
                      <w:rPr>
                        <w:rFonts w:asciiTheme="majorBidi" w:hAnsiTheme="majorBidi" w:cstheme="majorBidi"/>
                        <w:sz w:val="18"/>
                        <w:szCs w:val="18"/>
                        <w:lang w:val="id-ID"/>
                      </w:rPr>
                    </w:pPr>
                    <w:r w:rsidRPr="003C1F20">
                      <w:rPr>
                        <w:rFonts w:asciiTheme="majorBidi" w:hAnsiTheme="majorBidi" w:cstheme="majorBidi"/>
                        <w:sz w:val="18"/>
                        <w:szCs w:val="18"/>
                        <w:lang w:val="id-ID"/>
                      </w:rPr>
                      <w:t>Sultan</w:t>
                    </w:r>
                    <w:r>
                      <w:rPr>
                        <w:rFonts w:asciiTheme="majorBidi" w:hAnsiTheme="majorBidi" w:cstheme="majorBidi"/>
                        <w:sz w:val="18"/>
                        <w:szCs w:val="18"/>
                        <w:lang w:val="id-ID"/>
                      </w:rPr>
                      <w:t xml:space="preserve"> ke-12: Iskandar Muda (1607-163</w:t>
                    </w:r>
                    <w:r>
                      <w:rPr>
                        <w:rFonts w:asciiTheme="majorBidi" w:hAnsiTheme="majorBidi" w:cstheme="majorBidi"/>
                        <w:sz w:val="18"/>
                        <w:szCs w:val="18"/>
                      </w:rPr>
                      <w:t>6</w:t>
                    </w:r>
                    <w:r w:rsidRPr="003C1F20">
                      <w:rPr>
                        <w:rFonts w:asciiTheme="majorBidi" w:hAnsiTheme="majorBidi" w:cstheme="majorBidi"/>
                        <w:sz w:val="18"/>
                        <w:szCs w:val="18"/>
                        <w:lang w:val="id-ID"/>
                      </w:rPr>
                      <w:t>)</w:t>
                    </w:r>
                  </w:p>
                </w:txbxContent>
              </v:textbox>
            </v:rect>
            <v:rect id="_x0000_s1033" style="position:absolute;left:2527;top:887;width:2884;height:367">
              <v:textbox style="mso-next-textbox:#_x0000_s1033">
                <w:txbxContent>
                  <w:p w:rsidR="000758D9" w:rsidRPr="003C1F20" w:rsidRDefault="000758D9" w:rsidP="004F0D11">
                    <w:pPr>
                      <w:ind w:left="0"/>
                      <w:rPr>
                        <w:rFonts w:asciiTheme="majorBidi" w:hAnsiTheme="majorBidi" w:cstheme="majorBidi"/>
                        <w:sz w:val="18"/>
                        <w:szCs w:val="18"/>
                        <w:lang w:val="id-ID"/>
                      </w:rPr>
                    </w:pPr>
                    <w:r w:rsidRPr="003C1F20">
                      <w:rPr>
                        <w:rFonts w:asciiTheme="majorBidi" w:hAnsiTheme="majorBidi" w:cstheme="majorBidi"/>
                        <w:sz w:val="18"/>
                        <w:szCs w:val="18"/>
                        <w:lang w:val="id-ID"/>
                      </w:rPr>
                      <w:t xml:space="preserve">Sultan </w:t>
                    </w:r>
                    <w:r>
                      <w:rPr>
                        <w:rFonts w:asciiTheme="majorBidi" w:hAnsiTheme="majorBidi" w:cstheme="majorBidi"/>
                        <w:sz w:val="18"/>
                        <w:szCs w:val="18"/>
                        <w:lang w:val="id-ID"/>
                      </w:rPr>
                      <w:t xml:space="preserve">ke-13: </w:t>
                    </w:r>
                    <w:r w:rsidRPr="003C1F20">
                      <w:rPr>
                        <w:rFonts w:asciiTheme="majorBidi" w:hAnsiTheme="majorBidi" w:cstheme="majorBidi"/>
                        <w:sz w:val="18"/>
                        <w:szCs w:val="18"/>
                        <w:lang w:val="id-ID"/>
                      </w:rPr>
                      <w:t>Iskandar Tsani (1637-1641)</w:t>
                    </w:r>
                  </w:p>
                </w:txbxContent>
              </v:textbox>
            </v:rect>
            <v:shapetype id="_x0000_t32" coordsize="21600,21600" o:spt="32" o:oned="t" path="m,l21600,21600e" filled="f">
              <v:path arrowok="t" fillok="f" o:connecttype="none"/>
              <o:lock v:ext="edit" shapetype="t"/>
            </v:shapetype>
            <v:shape id="_x0000_s1034" type="#_x0000_t32" style="position:absolute;left:3967;top:1988;width:1;height:367" o:connectortype="straight">
              <v:stroke endarrow="block"/>
            </v:shape>
            <v:shape id="_x0000_s1035" type="#_x0000_t32" style="position:absolute;left:3961;top:2722;width:2;height:367" o:connectortype="straight">
              <v:stroke endarrow="block"/>
            </v:shape>
            <v:shape id="_x0000_s1036" type="#_x0000_t32" style="position:absolute;left:3963;top:1253;width:1;height:368" o:connectortype="straight">
              <v:stroke endarrow="block"/>
            </v:shape>
            <v:shape id="_x0000_s1037" type="#_x0000_t32" style="position:absolute;left:3967;top:3453;width:1;height:367" o:connectortype="straight">
              <v:stroke endarrow="block"/>
            </v:shape>
            <v:shape id="_x0000_s1038" type="#_x0000_t32" style="position:absolute;left:3969;top:-214;width:2;height:1101" o:connectortype="straight">
              <v:stroke endarrow="block"/>
            </v:shape>
            <v:shape id="_x0000_s1039" type="#_x0000_t202" style="position:absolute;left:7199;top:887;width:2528;height:367">
              <v:textbox style="mso-next-textbox:#_x0000_s1039">
                <w:txbxContent>
                  <w:p w:rsidR="000758D9" w:rsidRPr="00777B44" w:rsidRDefault="000758D9" w:rsidP="004F0D11">
                    <w:pPr>
                      <w:ind w:left="0"/>
                      <w:rPr>
                        <w:rFonts w:asciiTheme="majorBidi" w:hAnsiTheme="majorBidi" w:cstheme="majorBidi"/>
                        <w:sz w:val="18"/>
                        <w:szCs w:val="18"/>
                        <w:lang w:val="id-ID"/>
                      </w:rPr>
                    </w:pPr>
                    <w:r w:rsidRPr="00777B44">
                      <w:rPr>
                        <w:rFonts w:asciiTheme="majorBidi" w:hAnsiTheme="majorBidi" w:cstheme="majorBidi"/>
                        <w:sz w:val="18"/>
                        <w:szCs w:val="18"/>
                        <w:lang w:val="id-ID"/>
                      </w:rPr>
                      <w:t>Mufti Nuruddin al-Raniri (1637-1644)</w:t>
                    </w:r>
                  </w:p>
                </w:txbxContent>
              </v:textbox>
            </v:shape>
            <v:shape id="_x0000_s1040" type="#_x0000_t202" style="position:absolute;left:7199;top:1599;width:2528;height:356">
              <v:textbox style="mso-next-textbox:#_x0000_s1040">
                <w:txbxContent>
                  <w:p w:rsidR="000758D9" w:rsidRPr="00777B44" w:rsidRDefault="000758D9" w:rsidP="004F0D11">
                    <w:pPr>
                      <w:ind w:left="0"/>
                      <w:rPr>
                        <w:rFonts w:asciiTheme="majorBidi" w:hAnsiTheme="majorBidi" w:cstheme="majorBidi"/>
                        <w:sz w:val="18"/>
                        <w:szCs w:val="18"/>
                      </w:rPr>
                    </w:pPr>
                    <w:r w:rsidRPr="00777B44">
                      <w:rPr>
                        <w:rFonts w:asciiTheme="majorBidi" w:hAnsiTheme="majorBidi" w:cstheme="majorBidi"/>
                        <w:sz w:val="18"/>
                        <w:szCs w:val="18"/>
                        <w:lang w:val="id-ID"/>
                      </w:rPr>
                      <w:t>Mufti Saif al-Rijal (1644-</w:t>
                    </w:r>
                    <w:r w:rsidRPr="00777B44">
                      <w:rPr>
                        <w:rFonts w:asciiTheme="majorBidi" w:hAnsiTheme="majorBidi" w:cstheme="majorBidi"/>
                        <w:sz w:val="18"/>
                        <w:szCs w:val="18"/>
                      </w:rPr>
                      <w:t>1661)</w:t>
                    </w:r>
                  </w:p>
                </w:txbxContent>
              </v:textbox>
            </v:shape>
            <v:shape id="_x0000_s1041" type="#_x0000_t202" style="position:absolute;left:7199;top:2733;width:2528;height:356">
              <v:textbox style="mso-next-textbox:#_x0000_s1041">
                <w:txbxContent>
                  <w:p w:rsidR="000758D9" w:rsidRPr="00AA393C" w:rsidRDefault="000758D9" w:rsidP="004F0D11">
                    <w:pPr>
                      <w:ind w:left="0"/>
                      <w:rPr>
                        <w:rFonts w:asciiTheme="majorBidi" w:hAnsiTheme="majorBidi" w:cstheme="majorBidi"/>
                        <w:b/>
                        <w:bCs/>
                        <w:sz w:val="16"/>
                        <w:szCs w:val="16"/>
                      </w:rPr>
                    </w:pPr>
                    <w:r w:rsidRPr="00AA393C">
                      <w:rPr>
                        <w:rFonts w:asciiTheme="majorBidi" w:hAnsiTheme="majorBidi" w:cstheme="majorBidi"/>
                        <w:b/>
                        <w:bCs/>
                        <w:sz w:val="16"/>
                        <w:szCs w:val="16"/>
                        <w:lang w:val="id-ID"/>
                      </w:rPr>
                      <w:t xml:space="preserve">Mufti </w:t>
                    </w:r>
                    <w:r w:rsidRPr="00AA393C">
                      <w:rPr>
                        <w:rFonts w:asciiTheme="majorBidi" w:hAnsiTheme="majorBidi" w:cstheme="majorBidi"/>
                        <w:b/>
                        <w:bCs/>
                        <w:sz w:val="16"/>
                        <w:szCs w:val="16"/>
                      </w:rPr>
                      <w:t xml:space="preserve">Abd al-Rauf Singkel </w:t>
                    </w:r>
                    <w:r w:rsidRPr="00AA393C">
                      <w:rPr>
                        <w:rFonts w:asciiTheme="majorBidi" w:hAnsiTheme="majorBidi" w:cstheme="majorBidi"/>
                        <w:b/>
                        <w:bCs/>
                        <w:sz w:val="16"/>
                        <w:szCs w:val="16"/>
                        <w:lang w:val="id-ID"/>
                      </w:rPr>
                      <w:t>(</w:t>
                    </w:r>
                    <w:r w:rsidRPr="00AA393C">
                      <w:rPr>
                        <w:rFonts w:asciiTheme="majorBidi" w:hAnsiTheme="majorBidi" w:cstheme="majorBidi"/>
                        <w:b/>
                        <w:bCs/>
                        <w:sz w:val="16"/>
                        <w:szCs w:val="16"/>
                      </w:rPr>
                      <w:t>1661-1693)</w:t>
                    </w:r>
                  </w:p>
                </w:txbxContent>
              </v:textbox>
            </v:shape>
            <v:shape id="_x0000_s1042" type="#_x0000_t32" style="position:absolute;left:8463;top:1955;width:1;height:778" o:connectortype="straight">
              <v:stroke endarrow="block"/>
            </v:shape>
            <v:shape id="_x0000_s1043" type="#_x0000_t32" style="position:absolute;left:8463;top:1254;width:1;height:345" o:connectortype="straight">
              <v:stroke endarrow="block"/>
            </v:shape>
            <v:shape id="_x0000_s1044" type="#_x0000_t32" style="position:absolute;left:5411;top:2504;width:280;height:1;flip:x" o:connectortype="straight">
              <v:stroke endarrow="block"/>
            </v:shape>
            <v:shape id="_x0000_s1045" type="#_x0000_t32" style="position:absolute;left:5411;top:1621;width:280;height:1;flip:x" o:connectortype="straight">
              <v:stroke endarrow="block"/>
            </v:shape>
            <v:shape id="_x0000_s1046" type="#_x0000_t32" style="position:absolute;left:5411;top:3960;width:280;height:1;flip:x" o:connectortype="straight">
              <v:stroke endarrow="block"/>
            </v:shape>
            <v:shape id="_x0000_s1047" type="#_x0000_t32" style="position:absolute;left:5411;top:3249;width:280;height:1;flip:x" o:connectortype="straight">
              <v:stroke endarrow="block"/>
            </v:shape>
            <v:shape id="_x0000_s1048" type="#_x0000_t32" style="position:absolute;left:5691;top:1955;width:1;height:2005" o:connectortype="straight"/>
            <v:shape id="_x0000_s1049" type="#_x0000_t32" style="position:absolute;left:5411;top:1777;width:1788;height:28;flip:y" o:connectortype="straight">
              <v:stroke startarrow="block" endarrow="block"/>
            </v:shape>
            <v:shape id="_x0000_s1050" type="#_x0000_t32" style="position:absolute;left:5411;top:1955;width:280;height:1;flip:x" o:connectortype="straight">
              <v:stroke endarrow="block"/>
            </v:shape>
            <v:shape id="_x0000_s1051" type="#_x0000_t32" style="position:absolute;left:5692;top:1071;width:0;height:551;flip:y" o:connectortype="straight"/>
            <v:shape id="_x0000_s1052" type="#_x0000_t32" style="position:absolute;left:5411;top:1071;width:1788;height:1" o:connectortype="straight">
              <v:stroke startarrow="block" endarrow="block"/>
            </v:shape>
            <v:shape id="_x0000_s1053" type="#_x0000_t32" style="position:absolute;left:5692;top:2911;width:1507;height:4;flip:y" o:connectortype="straight">
              <v:stroke endarrow="block"/>
            </v:shape>
            <v:shape id="_x0000_s1054" type="#_x0000_t32" style="position:absolute;left:8458;top:3089;width:2;height:367" o:connectortype="straight">
              <v:stroke dashstyle="1 1" endarrow="block" endcap="round"/>
            </v:shape>
            <v:shape id="_x0000_s1055" type="#_x0000_t32" style="position:absolute;left:3971;top:4185;width:2;height:367" o:connectortype="straight">
              <v:stroke dashstyle="1 1" endarrow="block" endcap="round"/>
            </v:shape>
            <v:shape id="_x0000_s1056" type="#_x0000_t202" style="position:absolute;left:7199;top:-581;width:2528;height:367">
              <v:textbox style="mso-next-textbox:#_x0000_s1056">
                <w:txbxContent>
                  <w:p w:rsidR="000758D9" w:rsidRPr="007418FE" w:rsidRDefault="000758D9" w:rsidP="004F0D11">
                    <w:pPr>
                      <w:ind w:left="0"/>
                      <w:rPr>
                        <w:sz w:val="18"/>
                        <w:szCs w:val="18"/>
                      </w:rPr>
                    </w:pPr>
                    <w:r w:rsidRPr="007418FE">
                      <w:rPr>
                        <w:sz w:val="18"/>
                        <w:szCs w:val="18"/>
                      </w:rPr>
                      <w:t>Mufti Syasuddin al-Sumatrani (w.1630</w:t>
                    </w:r>
                    <w:r>
                      <w:rPr>
                        <w:sz w:val="18"/>
                        <w:szCs w:val="18"/>
                      </w:rPr>
                      <w:t>)</w:t>
                    </w:r>
                  </w:p>
                </w:txbxContent>
              </v:textbox>
            </v:shape>
            <v:shape id="_x0000_s1057" type="#_x0000_t202" style="position:absolute;left:7199;top:153;width:2528;height:367">
              <v:textbox style="mso-next-textbox:#_x0000_s1057">
                <w:txbxContent>
                  <w:p w:rsidR="000758D9" w:rsidRPr="007418FE" w:rsidRDefault="000758D9" w:rsidP="004F0D11">
                    <w:pPr>
                      <w:ind w:left="0"/>
                      <w:jc w:val="left"/>
                      <w:rPr>
                        <w:rFonts w:asciiTheme="majorBidi" w:hAnsiTheme="majorBidi" w:cstheme="majorBidi"/>
                        <w:sz w:val="18"/>
                        <w:szCs w:val="18"/>
                      </w:rPr>
                    </w:pPr>
                    <w:r w:rsidRPr="007418FE">
                      <w:rPr>
                        <w:rFonts w:asciiTheme="majorBidi" w:hAnsiTheme="majorBidi" w:cstheme="majorBidi"/>
                        <w:sz w:val="18"/>
                        <w:szCs w:val="18"/>
                      </w:rPr>
                      <w:t>Mufti Faiz al-Baghdadi (1630-1637)</w:t>
                    </w:r>
                  </w:p>
                </w:txbxContent>
              </v:textbox>
            </v:shape>
            <v:shape id="_x0000_s1058" type="#_x0000_t32" style="position:absolute;left:5411;top:-486;width:1788;height:2" o:connectortype="straight">
              <v:stroke startarrow="block" endarrow="block"/>
            </v:shape>
            <v:shape id="_x0000_s1059" type="#_x0000_t32" style="position:absolute;left:5693;top:335;width:1506;height:2" o:connectortype="straight">
              <v:stroke endarrow="block"/>
            </v:shape>
            <v:shape id="_x0000_s1060" type="#_x0000_t32" style="position:absolute;left:5689;top:-295;width:1;height:633;flip:y" o:connectortype="straight"/>
            <v:shape id="_x0000_s1061" type="#_x0000_t32" style="position:absolute;left:5411;top:-298;width:278;height:3;flip:x y" o:connectortype="straight">
              <v:stroke endarrow="block"/>
            </v:shape>
            <v:shape id="_x0000_s1062" type="#_x0000_t32" style="position:absolute;left:8464;top:542;width:1;height:345" o:connectortype="straight">
              <v:stroke endarrow="block"/>
            </v:shape>
            <v:shape id="_x0000_s1063" type="#_x0000_t32" style="position:absolute;left:8458;top:-192;width:2;height:345" o:connectortype="straight">
              <v:stroke endarrow="block"/>
            </v:shape>
            <w10:wrap type="none"/>
            <w10:anchorlock/>
          </v:group>
        </w:pict>
      </w:r>
    </w:p>
    <w:p w:rsidR="004F0D11" w:rsidRPr="00F459CE" w:rsidRDefault="004F0D11" w:rsidP="003E6B14">
      <w:pPr>
        <w:pStyle w:val="Default"/>
        <w:spacing w:line="360" w:lineRule="auto"/>
        <w:ind w:firstLine="567"/>
        <w:jc w:val="both"/>
        <w:rPr>
          <w:rFonts w:ascii="Times New Roman" w:hAnsi="Times New Roman" w:cs="Times New Roman"/>
        </w:rPr>
      </w:pPr>
      <w:r>
        <w:rPr>
          <w:rFonts w:asciiTheme="majorBidi" w:hAnsiTheme="majorBidi" w:cstheme="majorBidi"/>
        </w:rPr>
        <w:t xml:space="preserve">Abd al-Rauf diangkat sebagai </w:t>
      </w:r>
      <w:r w:rsidR="003E6B14">
        <w:rPr>
          <w:rFonts w:asciiTheme="majorBidi" w:hAnsiTheme="majorBidi" w:cstheme="majorBidi"/>
        </w:rPr>
        <w:t xml:space="preserve">Qadi Malik al-Adil </w:t>
      </w:r>
      <w:r>
        <w:rPr>
          <w:rFonts w:asciiTheme="majorBidi" w:hAnsiTheme="majorBidi" w:cstheme="majorBidi"/>
        </w:rPr>
        <w:t xml:space="preserve">menggantikan Saif al-Rijal yang wafat tahun 1661 atau berbarengan dengan kembalinya Abd al-Rauf dari Timur Tengah. Ia dilantik menjadi </w:t>
      </w:r>
      <w:r w:rsidRPr="00082420">
        <w:rPr>
          <w:rFonts w:ascii="Times New Roman" w:hAnsi="Times New Roman" w:cs="Times New Roman"/>
          <w:i/>
          <w:iCs/>
          <w:lang w:val="id-ID"/>
        </w:rPr>
        <w:t>Syekh Jami’ah al-Rahman</w:t>
      </w:r>
      <w:r>
        <w:rPr>
          <w:rFonts w:ascii="Times New Roman" w:hAnsi="Times New Roman" w:cs="Times New Roman"/>
          <w:lang w:val="id-ID"/>
        </w:rPr>
        <w:t xml:space="preserve"> </w:t>
      </w:r>
      <w:r>
        <w:rPr>
          <w:rFonts w:ascii="Times New Roman" w:hAnsi="Times New Roman" w:cs="Times New Roman"/>
        </w:rPr>
        <w:t xml:space="preserve">atau </w:t>
      </w:r>
      <w:r>
        <w:rPr>
          <w:rFonts w:asciiTheme="majorBidi" w:hAnsiTheme="majorBidi" w:cstheme="majorBidi"/>
        </w:rPr>
        <w:t xml:space="preserve">mufti kerajaan hingga wafat, ia diberi gelar </w:t>
      </w:r>
      <w:r w:rsidRPr="00082420">
        <w:rPr>
          <w:rFonts w:ascii="Times New Roman" w:hAnsi="Times New Roman" w:cs="Times New Roman"/>
          <w:i/>
          <w:iCs/>
          <w:lang w:val="id-ID"/>
        </w:rPr>
        <w:t>‘Malik al-‘Adil’</w:t>
      </w:r>
      <w:r w:rsidR="00F459CE">
        <w:rPr>
          <w:rFonts w:ascii="Times New Roman" w:hAnsi="Times New Roman" w:cs="Times New Roman"/>
          <w:i/>
          <w:iCs/>
        </w:rPr>
        <w:t xml:space="preserve"> </w:t>
      </w:r>
      <w:r w:rsidR="00F459CE">
        <w:rPr>
          <w:rFonts w:ascii="Times New Roman" w:hAnsi="Times New Roman" w:cs="Times New Roman"/>
        </w:rPr>
        <w:t>(Hadi, 2006: 241-242)</w:t>
      </w:r>
      <w:r>
        <w:rPr>
          <w:rFonts w:ascii="Times New Roman" w:hAnsi="Times New Roman" w:cs="Times New Roman"/>
          <w:i/>
          <w:iCs/>
        </w:rPr>
        <w:t>.</w:t>
      </w:r>
      <w:r w:rsidR="00F459CE">
        <w:rPr>
          <w:rFonts w:ascii="Times New Roman" w:hAnsi="Times New Roman" w:cs="Times New Roman"/>
        </w:rPr>
        <w:t xml:space="preserve"> </w:t>
      </w:r>
      <w:r>
        <w:rPr>
          <w:rFonts w:ascii="Times New Roman" w:hAnsi="Times New Roman" w:cs="Times New Roman"/>
        </w:rPr>
        <w:t xml:space="preserve">Pada saat menjabat sebagai mufti Sultanah Safiyat al-Din meminta Abd al-Rauf menulis beberapa kitab seperti: 1) kitab </w:t>
      </w:r>
      <w:r w:rsidRPr="00AD4788">
        <w:rPr>
          <w:rFonts w:asciiTheme="majorBidi" w:hAnsiTheme="majorBidi" w:cstheme="majorBidi"/>
          <w:i/>
          <w:iCs/>
        </w:rPr>
        <w:t xml:space="preserve">Mir’at al-Tullab fi Tashil li </w:t>
      </w:r>
      <w:r w:rsidRPr="00AD4788">
        <w:rPr>
          <w:rFonts w:asciiTheme="majorBidi" w:hAnsiTheme="majorBidi" w:cstheme="majorBidi"/>
          <w:i/>
          <w:iCs/>
        </w:rPr>
        <w:lastRenderedPageBreak/>
        <w:t>Ma’rifah Ahkam al-Syar’iyah li Malik al-Wahhab</w:t>
      </w:r>
      <w:r>
        <w:rPr>
          <w:rFonts w:asciiTheme="majorBidi" w:hAnsiTheme="majorBidi" w:cstheme="majorBidi"/>
        </w:rPr>
        <w:t xml:space="preserve"> kitab khusus di bidang muamalah. 2) Kitab </w:t>
      </w:r>
      <w:r w:rsidRPr="00093353">
        <w:rPr>
          <w:rFonts w:asciiTheme="majorBidi" w:hAnsiTheme="majorBidi" w:cstheme="majorBidi"/>
          <w:i/>
          <w:iCs/>
        </w:rPr>
        <w:t>Kifayat al-Muhtajin</w:t>
      </w:r>
      <w:r>
        <w:rPr>
          <w:rFonts w:asciiTheme="majorBidi" w:hAnsiTheme="majorBidi" w:cstheme="majorBidi"/>
        </w:rPr>
        <w:t xml:space="preserve"> yang khusus membicarakan persoalan tasawuf. 3) Kitab </w:t>
      </w:r>
      <w:r w:rsidRPr="00093353">
        <w:rPr>
          <w:rFonts w:asciiTheme="majorBidi" w:hAnsiTheme="majorBidi" w:cstheme="majorBidi"/>
          <w:i/>
          <w:iCs/>
        </w:rPr>
        <w:t>Daqa’iq al-Huruf</w:t>
      </w:r>
      <w:r>
        <w:rPr>
          <w:rFonts w:asciiTheme="majorBidi" w:hAnsiTheme="majorBidi" w:cstheme="majorBidi"/>
        </w:rPr>
        <w:t xml:space="preserve"> berisi penjelasan syair sufistik Ibn ‘Arabi</w:t>
      </w:r>
      <w:r w:rsidR="00F459CE">
        <w:rPr>
          <w:rFonts w:asciiTheme="majorBidi" w:hAnsiTheme="majorBidi" w:cstheme="majorBidi"/>
        </w:rPr>
        <w:t xml:space="preserve"> (Salman, 1988: 27-30)</w:t>
      </w:r>
      <w:r>
        <w:rPr>
          <w:rFonts w:asciiTheme="majorBidi" w:hAnsiTheme="majorBidi" w:cstheme="majorBidi"/>
        </w:rPr>
        <w:t xml:space="preserve">. Ada pula </w:t>
      </w:r>
      <w:r w:rsidRPr="00AD4788">
        <w:rPr>
          <w:rFonts w:asciiTheme="majorBidi" w:hAnsiTheme="majorBidi" w:cstheme="majorBidi"/>
        </w:rPr>
        <w:t xml:space="preserve">yang </w:t>
      </w:r>
      <w:r>
        <w:rPr>
          <w:rFonts w:asciiTheme="majorBidi" w:hAnsiTheme="majorBidi" w:cstheme="majorBidi"/>
          <w:lang w:val="id-ID"/>
        </w:rPr>
        <w:t xml:space="preserve">sengaja </w:t>
      </w:r>
      <w:r w:rsidRPr="00AD4788">
        <w:rPr>
          <w:rFonts w:asciiTheme="majorBidi" w:hAnsiTheme="majorBidi" w:cstheme="majorBidi"/>
        </w:rPr>
        <w:t>ditulis sebagai panduan bagi murid-muridny</w:t>
      </w:r>
      <w:r>
        <w:rPr>
          <w:rFonts w:asciiTheme="majorBidi" w:hAnsiTheme="majorBidi" w:cstheme="majorBidi"/>
        </w:rPr>
        <w:t xml:space="preserve">a yakni kitab </w:t>
      </w:r>
      <w:r w:rsidRPr="00162DA4">
        <w:rPr>
          <w:rFonts w:asciiTheme="majorBidi" w:hAnsiTheme="majorBidi" w:cstheme="majorBidi"/>
          <w:i/>
          <w:iCs/>
        </w:rPr>
        <w:t>Umdah al-Muhtajin ila Suluk Maslak al-Mufradin</w:t>
      </w:r>
      <w:r w:rsidRPr="00AD4788">
        <w:rPr>
          <w:rFonts w:asciiTheme="majorBidi" w:hAnsiTheme="majorBidi" w:cstheme="majorBidi"/>
        </w:rPr>
        <w:t xml:space="preserve">. </w:t>
      </w:r>
      <w:r>
        <w:rPr>
          <w:rFonts w:asciiTheme="majorBidi" w:hAnsiTheme="majorBidi" w:cstheme="majorBidi"/>
        </w:rPr>
        <w:t xml:space="preserve">Selain itu, ada pula </w:t>
      </w:r>
      <w:r w:rsidRPr="00AD4788">
        <w:rPr>
          <w:rFonts w:asciiTheme="majorBidi" w:hAnsiTheme="majorBidi" w:cstheme="majorBidi"/>
        </w:rPr>
        <w:t xml:space="preserve">karya-karya yang ditulis bertujuan untuk merespon karya tertentu seperti: </w:t>
      </w:r>
      <w:r w:rsidRPr="00B41B1C">
        <w:rPr>
          <w:rFonts w:asciiTheme="majorBidi" w:hAnsiTheme="majorBidi" w:cstheme="majorBidi"/>
          <w:i/>
          <w:iCs/>
        </w:rPr>
        <w:t>Lubb al-Kashshaf w</w:t>
      </w:r>
      <w:r>
        <w:rPr>
          <w:rFonts w:asciiTheme="majorBidi" w:hAnsiTheme="majorBidi" w:cstheme="majorBidi"/>
          <w:i/>
          <w:iCs/>
        </w:rPr>
        <w:t>a al-Bayan lima Yarahu al-Muntaz</w:t>
      </w:r>
      <w:r w:rsidRPr="00B41B1C">
        <w:rPr>
          <w:rFonts w:asciiTheme="majorBidi" w:hAnsiTheme="majorBidi" w:cstheme="majorBidi"/>
          <w:i/>
          <w:iCs/>
        </w:rPr>
        <w:t>ar bi al-‘Ayan</w:t>
      </w:r>
      <w:r w:rsidRPr="00AD4788">
        <w:rPr>
          <w:rFonts w:asciiTheme="majorBidi" w:hAnsiTheme="majorBidi" w:cstheme="majorBidi"/>
          <w:i/>
          <w:iCs/>
        </w:rPr>
        <w:t xml:space="preserve">, </w:t>
      </w:r>
      <w:r>
        <w:rPr>
          <w:rFonts w:asciiTheme="majorBidi" w:hAnsiTheme="majorBidi" w:cstheme="majorBidi"/>
          <w:i/>
          <w:iCs/>
        </w:rPr>
        <w:t>Tibb</w:t>
      </w:r>
      <w:r w:rsidRPr="00AD4788">
        <w:rPr>
          <w:rFonts w:asciiTheme="majorBidi" w:hAnsiTheme="majorBidi" w:cstheme="majorBidi"/>
          <w:i/>
          <w:iCs/>
        </w:rPr>
        <w:t xml:space="preserve"> al-Mar’i min Nafsi, dan </w:t>
      </w:r>
      <w:r>
        <w:rPr>
          <w:rFonts w:asciiTheme="majorBidi" w:hAnsiTheme="majorBidi" w:cstheme="majorBidi"/>
          <w:i/>
          <w:iCs/>
        </w:rPr>
        <w:t>La Ilaha illa al-Lah</w:t>
      </w:r>
      <w:r w:rsidR="00F459CE">
        <w:rPr>
          <w:rFonts w:asciiTheme="majorBidi" w:hAnsiTheme="majorBidi" w:cstheme="majorBidi"/>
          <w:i/>
          <w:iCs/>
        </w:rPr>
        <w:t xml:space="preserve"> </w:t>
      </w:r>
      <w:r w:rsidR="00F459CE">
        <w:rPr>
          <w:rFonts w:asciiTheme="majorBidi" w:hAnsiTheme="majorBidi" w:cstheme="majorBidi"/>
        </w:rPr>
        <w:t>(Damanhuri, 2013: 309)</w:t>
      </w:r>
      <w:r>
        <w:rPr>
          <w:rFonts w:asciiTheme="majorBidi" w:hAnsiTheme="majorBidi" w:cstheme="majorBidi"/>
          <w:i/>
          <w:iCs/>
        </w:rPr>
        <w:t>.</w:t>
      </w:r>
      <w:r>
        <w:rPr>
          <w:rFonts w:asciiTheme="majorBidi" w:hAnsiTheme="majorBidi" w:cstheme="majorBidi"/>
          <w:i/>
          <w:iCs/>
          <w:lang w:val="id-ID"/>
        </w:rPr>
        <w:t xml:space="preserve"> </w:t>
      </w:r>
      <w:r w:rsidRPr="009B144A">
        <w:rPr>
          <w:rFonts w:asciiTheme="majorBidi" w:hAnsiTheme="majorBidi" w:cstheme="majorBidi"/>
          <w:lang w:val="id-ID"/>
        </w:rPr>
        <w:t>Sejauh ini belum diketahui apakah kitab Tarjuman al-Mustafid merupakan permintaan dari Sultanah ataukah ada latarbelakang lain.</w:t>
      </w:r>
      <w:r>
        <w:rPr>
          <w:rFonts w:asciiTheme="majorBidi" w:hAnsiTheme="majorBidi" w:cstheme="majorBidi"/>
        </w:rPr>
        <w:t xml:space="preserve"> Namun melihat beberapa karya di atas, </w:t>
      </w:r>
      <w:r>
        <w:rPr>
          <w:rFonts w:asciiTheme="majorBidi" w:hAnsiTheme="majorBidi" w:cstheme="majorBidi"/>
          <w:lang w:val="id-ID"/>
        </w:rPr>
        <w:t xml:space="preserve">maka penulis berasumsi bahwa penulisan tafsir </w:t>
      </w:r>
      <w:r w:rsidRPr="0070473C">
        <w:rPr>
          <w:rFonts w:asciiTheme="majorBidi" w:hAnsiTheme="majorBidi" w:cstheme="majorBidi"/>
          <w:i/>
          <w:iCs/>
          <w:lang w:val="id-ID"/>
        </w:rPr>
        <w:t>Tarjuman al-Mustafid</w:t>
      </w:r>
      <w:r>
        <w:rPr>
          <w:rFonts w:asciiTheme="majorBidi" w:hAnsiTheme="majorBidi" w:cstheme="majorBidi"/>
          <w:lang w:val="id-ID"/>
        </w:rPr>
        <w:t xml:space="preserve">-pun tidak luput dari kepentingan dan tujuan tertentu. Paling tidak kita dapat berkata tujuan penulisan tafsir ini untuk memudahkan masyarakat awam untuk memahami al-Qur’an karena banyak di antara mereka yang tidak mempuni berbahasa Arab dan juga belum ada tafsir </w:t>
      </w:r>
      <w:r w:rsidRPr="009B144A">
        <w:rPr>
          <w:rFonts w:asciiTheme="majorBidi" w:hAnsiTheme="majorBidi" w:cstheme="majorBidi"/>
          <w:lang w:val="id-ID"/>
        </w:rPr>
        <w:t>berbahasa Melayu</w:t>
      </w:r>
      <w:r w:rsidRPr="007C5F23">
        <w:rPr>
          <w:rFonts w:asciiTheme="majorBidi" w:hAnsiTheme="majorBidi" w:cstheme="majorBidi"/>
          <w:lang w:val="id-ID"/>
        </w:rPr>
        <w:t xml:space="preserve"> </w:t>
      </w:r>
      <w:r>
        <w:rPr>
          <w:rFonts w:asciiTheme="majorBidi" w:hAnsiTheme="majorBidi" w:cstheme="majorBidi"/>
          <w:lang w:val="id-ID"/>
        </w:rPr>
        <w:t xml:space="preserve">yang ditulis secara lengkap terhadap al-Qur’an. Tanpa menafikan adanya tafsir surah al-kahfi yang dinilai lebih tua dari </w:t>
      </w:r>
      <w:r w:rsidRPr="0070473C">
        <w:rPr>
          <w:rFonts w:asciiTheme="majorBidi" w:hAnsiTheme="majorBidi" w:cstheme="majorBidi"/>
          <w:i/>
          <w:iCs/>
          <w:lang w:val="id-ID"/>
        </w:rPr>
        <w:t>Tarjuman al-Mustafid</w:t>
      </w:r>
      <w:r w:rsidR="00F459CE" w:rsidRPr="00F459CE">
        <w:rPr>
          <w:rFonts w:asciiTheme="majorBidi" w:hAnsiTheme="majorBidi" w:cstheme="majorBidi"/>
          <w:i/>
          <w:iCs/>
          <w:lang w:val="id-ID"/>
        </w:rPr>
        <w:t xml:space="preserve"> </w:t>
      </w:r>
      <w:r w:rsidR="00F459CE" w:rsidRPr="00F459CE">
        <w:rPr>
          <w:rFonts w:asciiTheme="majorBidi" w:hAnsiTheme="majorBidi" w:cstheme="majorBidi"/>
          <w:lang w:val="id-ID"/>
        </w:rPr>
        <w:t>(Islah, 2015: 24)</w:t>
      </w:r>
      <w:r w:rsidRPr="0070473C">
        <w:rPr>
          <w:rFonts w:asciiTheme="majorBidi" w:hAnsiTheme="majorBidi" w:cstheme="majorBidi"/>
          <w:i/>
          <w:iCs/>
          <w:lang w:val="id-ID"/>
        </w:rPr>
        <w:t>.</w:t>
      </w:r>
      <w:r w:rsidR="00F459CE">
        <w:rPr>
          <w:rFonts w:asciiTheme="majorBidi" w:hAnsiTheme="majorBidi" w:cstheme="majorBidi"/>
        </w:rPr>
        <w:t xml:space="preserve"> </w:t>
      </w:r>
      <w:r w:rsidRPr="007C5F23">
        <w:rPr>
          <w:rFonts w:ascii="Times New Roman" w:hAnsi="Times New Roman" w:cs="Times New Roman"/>
          <w:lang w:val="id-ID"/>
        </w:rPr>
        <w:t xml:space="preserve">Salman Harun menjelaskan secara final karya ini bukanlah murni </w:t>
      </w:r>
      <w:r w:rsidRPr="00AE2A7F">
        <w:rPr>
          <w:rFonts w:ascii="Times New Roman" w:hAnsi="Times New Roman" w:cs="Times New Roman"/>
          <w:lang w:val="id-ID"/>
        </w:rPr>
        <w:t xml:space="preserve">tulisan </w:t>
      </w:r>
      <w:r w:rsidRPr="007C5F23">
        <w:rPr>
          <w:rFonts w:ascii="Times New Roman" w:hAnsi="Times New Roman" w:cs="Times New Roman"/>
          <w:lang w:val="id-ID"/>
        </w:rPr>
        <w:t>A</w:t>
      </w:r>
      <w:r w:rsidRPr="00AE2A7F">
        <w:rPr>
          <w:rFonts w:ascii="Times New Roman" w:hAnsi="Times New Roman" w:cs="Times New Roman"/>
          <w:lang w:val="id-ID"/>
        </w:rPr>
        <w:t>bd al-Rauf, tetapi sudah mengalami tambahan dari muridnya Daud Rumi, berupa kisah-kisah dan qira’at-qira’at tetapi tetap berada pada bimbingan gurunya</w:t>
      </w:r>
      <w:r w:rsidR="00F459CE">
        <w:rPr>
          <w:rFonts w:ascii="Times New Roman" w:hAnsi="Times New Roman" w:cs="Times New Roman"/>
        </w:rPr>
        <w:t xml:space="preserve"> (Salman, 1988: 44-45)</w:t>
      </w:r>
      <w:r w:rsidRPr="00AE2A7F">
        <w:rPr>
          <w:rFonts w:ascii="Times New Roman" w:hAnsi="Times New Roman" w:cs="Times New Roman"/>
          <w:lang w:val="id-ID"/>
        </w:rPr>
        <w:t>.</w:t>
      </w:r>
    </w:p>
    <w:p w:rsidR="004F0D11" w:rsidRPr="002F2F4A" w:rsidRDefault="004F0D11" w:rsidP="00F459CE">
      <w:pPr>
        <w:pStyle w:val="Default"/>
        <w:spacing w:line="360" w:lineRule="auto"/>
        <w:ind w:firstLine="567"/>
        <w:jc w:val="both"/>
        <w:rPr>
          <w:rFonts w:ascii="Times New Roman" w:hAnsi="Times New Roman" w:cs="Times New Roman"/>
        </w:rPr>
      </w:pPr>
      <w:r w:rsidRPr="007C5F23">
        <w:rPr>
          <w:rFonts w:ascii="Times New Roman" w:hAnsi="Times New Roman" w:cs="Times New Roman"/>
          <w:i/>
          <w:iCs/>
          <w:lang w:val="id-ID"/>
        </w:rPr>
        <w:t>Tarjuman al-Mustafid</w:t>
      </w:r>
      <w:r w:rsidRPr="007C5F23">
        <w:rPr>
          <w:rFonts w:ascii="Times New Roman" w:hAnsi="Times New Roman" w:cs="Times New Roman"/>
          <w:lang w:val="id-ID"/>
        </w:rPr>
        <w:t xml:space="preserve"> mendapat tempat di hati kaum muslimin baik di Indonesia mapun mancanegara, dibuktikan dengan beberapa edisi cetaknya diterbitkan di Singapura, Penang, Jakarta, Bombay dan juga di Timur Tengah. </w:t>
      </w:r>
      <w:r>
        <w:rPr>
          <w:rFonts w:ascii="Times New Roman" w:hAnsi="Times New Roman" w:cs="Times New Roman"/>
        </w:rPr>
        <w:t xml:space="preserve">Di Istambul tafsir ini diterbitkan tahun oleh </w:t>
      </w:r>
      <w:r w:rsidRPr="002F2F4A">
        <w:rPr>
          <w:rFonts w:ascii="Times New Roman" w:hAnsi="Times New Roman" w:cs="Times New Roman"/>
          <w:i/>
          <w:iCs/>
        </w:rPr>
        <w:t>Mathba’ah Al-‘Ustmaniyyah</w:t>
      </w:r>
      <w:r>
        <w:rPr>
          <w:rFonts w:ascii="Times New Roman" w:hAnsi="Times New Roman" w:cs="Times New Roman"/>
        </w:rPr>
        <w:t xml:space="preserve"> pada tahun 1884/1302 dan tahun 1906/1324. Di Kairo diterbitkan oleh </w:t>
      </w:r>
      <w:r w:rsidRPr="002F2F4A">
        <w:rPr>
          <w:rFonts w:ascii="Times New Roman" w:hAnsi="Times New Roman" w:cs="Times New Roman"/>
          <w:i/>
          <w:iCs/>
        </w:rPr>
        <w:t>Sulaiman Al-Maraghi</w:t>
      </w:r>
      <w:r>
        <w:rPr>
          <w:rFonts w:ascii="Times New Roman" w:hAnsi="Times New Roman" w:cs="Times New Roman"/>
        </w:rPr>
        <w:t xml:space="preserve"> tahun 1951, serta di Mekah di terbitkan oleh </w:t>
      </w:r>
      <w:r w:rsidRPr="002F2F4A">
        <w:rPr>
          <w:rFonts w:ascii="Times New Roman" w:hAnsi="Times New Roman" w:cs="Times New Roman"/>
          <w:i/>
          <w:iCs/>
        </w:rPr>
        <w:t>al-‘Amiriyyah</w:t>
      </w:r>
      <w:r>
        <w:rPr>
          <w:rFonts w:ascii="Times New Roman" w:hAnsi="Times New Roman" w:cs="Times New Roman"/>
        </w:rPr>
        <w:t>. Sedangkan edisi terakhir diterbitkan di Jakarta pada tahun 1981</w:t>
      </w:r>
      <w:r w:rsidR="00F459CE">
        <w:rPr>
          <w:rFonts w:ascii="Times New Roman" w:hAnsi="Times New Roman" w:cs="Times New Roman"/>
        </w:rPr>
        <w:t xml:space="preserve"> (Azra, 2004: 202-203)</w:t>
      </w:r>
      <w:r>
        <w:rPr>
          <w:rFonts w:ascii="Times New Roman" w:hAnsi="Times New Roman" w:cs="Times New Roman"/>
        </w:rPr>
        <w:t xml:space="preserve">. </w:t>
      </w:r>
    </w:p>
    <w:p w:rsidR="004F0D11" w:rsidRPr="0070473C" w:rsidRDefault="004F0D11" w:rsidP="004F0D11">
      <w:pPr>
        <w:pStyle w:val="ListParagraph"/>
        <w:ind w:left="0"/>
        <w:rPr>
          <w:rFonts w:asciiTheme="majorBidi" w:hAnsiTheme="majorBidi" w:cstheme="majorBidi"/>
          <w:b/>
          <w:bCs/>
          <w:sz w:val="24"/>
          <w:szCs w:val="24"/>
        </w:rPr>
      </w:pPr>
    </w:p>
    <w:p w:rsidR="004F0D11" w:rsidRPr="00733A9C" w:rsidRDefault="004F0D11" w:rsidP="004F0D11">
      <w:pPr>
        <w:pStyle w:val="ListParagraph"/>
        <w:ind w:left="0"/>
        <w:rPr>
          <w:rFonts w:asciiTheme="majorBidi" w:hAnsiTheme="majorBidi" w:cstheme="majorBidi"/>
          <w:b/>
          <w:bCs/>
          <w:sz w:val="24"/>
          <w:szCs w:val="24"/>
        </w:rPr>
      </w:pPr>
      <w:r w:rsidRPr="00733A9C">
        <w:rPr>
          <w:rFonts w:asciiTheme="majorBidi" w:hAnsiTheme="majorBidi" w:cstheme="majorBidi"/>
          <w:b/>
          <w:bCs/>
          <w:sz w:val="24"/>
          <w:szCs w:val="24"/>
        </w:rPr>
        <w:t>Sumber Rujukan Penafsiran</w:t>
      </w:r>
    </w:p>
    <w:p w:rsidR="004F0D11" w:rsidRDefault="004F0D11" w:rsidP="00A7445E">
      <w:pPr>
        <w:pStyle w:val="ListParagraph"/>
        <w:spacing w:line="360" w:lineRule="auto"/>
        <w:ind w:left="0" w:firstLine="567"/>
        <w:rPr>
          <w:rFonts w:asciiTheme="majorBidi" w:hAnsiTheme="majorBidi" w:cstheme="majorBidi"/>
          <w:sz w:val="24"/>
          <w:szCs w:val="24"/>
          <w:lang w:val="id-ID"/>
        </w:rPr>
      </w:pPr>
      <w:r w:rsidRPr="00B056A2">
        <w:rPr>
          <w:rFonts w:asciiTheme="majorBidi" w:hAnsiTheme="majorBidi" w:cstheme="majorBidi"/>
          <w:sz w:val="24"/>
          <w:szCs w:val="24"/>
        </w:rPr>
        <w:t xml:space="preserve">Ada dua pendapat yang menjelaskan tentang sumber rujukan penulisan </w:t>
      </w:r>
      <w:r w:rsidR="00A7445E">
        <w:rPr>
          <w:rFonts w:asciiTheme="majorBidi" w:hAnsiTheme="majorBidi" w:cstheme="majorBidi"/>
          <w:i/>
          <w:iCs/>
          <w:sz w:val="24"/>
          <w:szCs w:val="24"/>
        </w:rPr>
        <w:t>Tarjumān al-Mustafī</w:t>
      </w:r>
      <w:r w:rsidR="00A7445E" w:rsidRPr="00280BF8">
        <w:rPr>
          <w:rFonts w:asciiTheme="majorBidi" w:hAnsiTheme="majorBidi" w:cstheme="majorBidi"/>
          <w:i/>
          <w:iCs/>
          <w:sz w:val="24"/>
          <w:szCs w:val="24"/>
        </w:rPr>
        <w:t>d</w:t>
      </w:r>
      <w:r w:rsidR="00A7445E">
        <w:rPr>
          <w:rFonts w:asciiTheme="majorBidi" w:hAnsiTheme="majorBidi" w:cstheme="majorBidi"/>
          <w:sz w:val="24"/>
          <w:szCs w:val="24"/>
        </w:rPr>
        <w:t xml:space="preserve"> </w:t>
      </w:r>
      <w:r w:rsidRPr="00B056A2">
        <w:rPr>
          <w:rFonts w:asciiTheme="majorBidi" w:hAnsiTheme="majorBidi" w:cstheme="majorBidi"/>
          <w:sz w:val="24"/>
          <w:szCs w:val="24"/>
        </w:rPr>
        <w:t xml:space="preserve">ini. </w:t>
      </w:r>
      <w:r w:rsidRPr="00B056A2">
        <w:rPr>
          <w:rFonts w:asciiTheme="majorBidi" w:hAnsiTheme="majorBidi" w:cstheme="majorBidi"/>
          <w:i/>
          <w:iCs/>
          <w:sz w:val="24"/>
          <w:szCs w:val="24"/>
        </w:rPr>
        <w:t>Pertama</w:t>
      </w:r>
      <w:r w:rsidRPr="00B056A2">
        <w:rPr>
          <w:rFonts w:asciiTheme="majorBidi" w:hAnsiTheme="majorBidi" w:cstheme="majorBidi"/>
          <w:sz w:val="24"/>
          <w:szCs w:val="24"/>
        </w:rPr>
        <w:t>, pendapat Snouck Hurgronje yang di-amini oleh Rinkes dan Vo</w:t>
      </w:r>
      <w:r w:rsidR="00ED02B1">
        <w:rPr>
          <w:rFonts w:asciiTheme="majorBidi" w:hAnsiTheme="majorBidi" w:cstheme="majorBidi"/>
          <w:sz w:val="24"/>
          <w:szCs w:val="24"/>
        </w:rPr>
        <w:t>orhoe</w:t>
      </w:r>
      <w:r w:rsidRPr="00B056A2">
        <w:rPr>
          <w:rFonts w:asciiTheme="majorBidi" w:hAnsiTheme="majorBidi" w:cstheme="majorBidi"/>
          <w:sz w:val="24"/>
          <w:szCs w:val="24"/>
        </w:rPr>
        <w:t xml:space="preserve">ve, menyebutkan bahwa </w:t>
      </w:r>
      <w:r w:rsidRPr="00B056A2">
        <w:rPr>
          <w:rFonts w:asciiTheme="majorBidi" w:hAnsiTheme="majorBidi" w:cstheme="majorBidi"/>
          <w:i/>
          <w:iCs/>
          <w:sz w:val="24"/>
          <w:szCs w:val="24"/>
        </w:rPr>
        <w:t>Tarjuman al-Mustafid</w:t>
      </w:r>
      <w:r w:rsidRPr="00B056A2">
        <w:rPr>
          <w:rFonts w:asciiTheme="majorBidi" w:hAnsiTheme="majorBidi" w:cstheme="majorBidi"/>
          <w:sz w:val="24"/>
          <w:szCs w:val="24"/>
        </w:rPr>
        <w:t xml:space="preserve"> merupakan terjemahan dari tafsir al-Baidhawi. Kemungkinan besar pendapat ini terpengaruh oleh judul yang</w:t>
      </w:r>
      <w:r>
        <w:rPr>
          <w:rFonts w:asciiTheme="majorBidi" w:hAnsiTheme="majorBidi" w:cstheme="majorBidi"/>
          <w:sz w:val="24"/>
          <w:szCs w:val="24"/>
        </w:rPr>
        <w:t xml:space="preserve"> tertera pada cover kitab</w:t>
      </w:r>
      <w:r w:rsidRPr="00B056A2">
        <w:rPr>
          <w:rFonts w:asciiTheme="majorBidi" w:hAnsiTheme="majorBidi" w:cstheme="majorBidi"/>
          <w:sz w:val="24"/>
          <w:szCs w:val="24"/>
        </w:rPr>
        <w:t xml:space="preserve">, yakni; </w:t>
      </w:r>
      <w:r w:rsidR="00A7445E">
        <w:rPr>
          <w:rFonts w:asciiTheme="majorBidi" w:hAnsiTheme="majorBidi" w:cstheme="majorBidi"/>
          <w:i/>
          <w:iCs/>
          <w:sz w:val="24"/>
          <w:szCs w:val="24"/>
        </w:rPr>
        <w:t>‘Tarjumān al-Mustafī</w:t>
      </w:r>
      <w:r w:rsidRPr="00B056A2">
        <w:rPr>
          <w:rFonts w:asciiTheme="majorBidi" w:hAnsiTheme="majorBidi" w:cstheme="majorBidi"/>
          <w:i/>
          <w:iCs/>
          <w:sz w:val="24"/>
          <w:szCs w:val="24"/>
        </w:rPr>
        <w:t>d wa huwa al-</w:t>
      </w:r>
      <w:r w:rsidR="00A7445E">
        <w:rPr>
          <w:rFonts w:asciiTheme="majorBidi" w:hAnsiTheme="majorBidi" w:cstheme="majorBidi"/>
          <w:i/>
          <w:iCs/>
          <w:sz w:val="24"/>
          <w:szCs w:val="24"/>
        </w:rPr>
        <w:t>Tarjamatu al-Jawiyah li al-Tafsīr al-Yusamma Anwār al-Tanzīl wa Asrār al-Ta’wī</w:t>
      </w:r>
      <w:r w:rsidRPr="00B056A2">
        <w:rPr>
          <w:rFonts w:asciiTheme="majorBidi" w:hAnsiTheme="majorBidi" w:cstheme="majorBidi"/>
          <w:i/>
          <w:iCs/>
          <w:sz w:val="24"/>
          <w:szCs w:val="24"/>
        </w:rPr>
        <w:t>l li a</w:t>
      </w:r>
      <w:r w:rsidR="00A7445E">
        <w:rPr>
          <w:rFonts w:asciiTheme="majorBidi" w:hAnsiTheme="majorBidi" w:cstheme="majorBidi"/>
          <w:i/>
          <w:iCs/>
          <w:sz w:val="24"/>
          <w:szCs w:val="24"/>
        </w:rPr>
        <w:t>l-Imām al-Qā</w:t>
      </w:r>
      <w:r w:rsidRPr="00B056A2">
        <w:rPr>
          <w:rFonts w:asciiTheme="majorBidi" w:hAnsiTheme="majorBidi" w:cstheme="majorBidi"/>
          <w:i/>
          <w:iCs/>
          <w:sz w:val="24"/>
          <w:szCs w:val="24"/>
        </w:rPr>
        <w:t xml:space="preserve">dhi Nashr al-Din Abi Sa’id Abdullah ibn Umar ibn </w:t>
      </w:r>
      <w:r w:rsidRPr="00B056A2">
        <w:rPr>
          <w:rFonts w:asciiTheme="majorBidi" w:hAnsiTheme="majorBidi" w:cstheme="majorBidi"/>
          <w:i/>
          <w:iCs/>
          <w:sz w:val="24"/>
          <w:szCs w:val="24"/>
        </w:rPr>
        <w:lastRenderedPageBreak/>
        <w:t>Muhammad al-Syairazi al-Baidhawi’</w:t>
      </w:r>
      <w:r w:rsidRPr="00B056A2">
        <w:rPr>
          <w:rFonts w:asciiTheme="majorBidi" w:hAnsiTheme="majorBidi" w:cstheme="majorBidi"/>
          <w:sz w:val="24"/>
          <w:szCs w:val="24"/>
        </w:rPr>
        <w:t xml:space="preserve"> (Tafsir </w:t>
      </w:r>
      <w:r w:rsidR="00A7445E">
        <w:rPr>
          <w:rFonts w:asciiTheme="majorBidi" w:hAnsiTheme="majorBidi" w:cstheme="majorBidi"/>
          <w:i/>
          <w:iCs/>
          <w:sz w:val="24"/>
          <w:szCs w:val="24"/>
        </w:rPr>
        <w:t>Tarjumān al-Mustafī</w:t>
      </w:r>
      <w:r w:rsidR="00A7445E" w:rsidRPr="00280BF8">
        <w:rPr>
          <w:rFonts w:asciiTheme="majorBidi" w:hAnsiTheme="majorBidi" w:cstheme="majorBidi"/>
          <w:i/>
          <w:iCs/>
          <w:sz w:val="24"/>
          <w:szCs w:val="24"/>
        </w:rPr>
        <w:t>d</w:t>
      </w:r>
      <w:r w:rsidR="00A7445E">
        <w:rPr>
          <w:rFonts w:asciiTheme="majorBidi" w:hAnsiTheme="majorBidi" w:cstheme="majorBidi"/>
          <w:sz w:val="24"/>
          <w:szCs w:val="24"/>
        </w:rPr>
        <w:t xml:space="preserve"> </w:t>
      </w:r>
      <w:r w:rsidRPr="00B056A2">
        <w:rPr>
          <w:rFonts w:asciiTheme="majorBidi" w:hAnsiTheme="majorBidi" w:cstheme="majorBidi"/>
          <w:sz w:val="24"/>
          <w:szCs w:val="24"/>
        </w:rPr>
        <w:t xml:space="preserve">adalah terjemahan bebahasa Jawi dari tafsir yang dinamakan </w:t>
      </w:r>
      <w:r w:rsidR="00A7445E">
        <w:rPr>
          <w:rFonts w:asciiTheme="majorBidi" w:hAnsiTheme="majorBidi" w:cstheme="majorBidi"/>
          <w:i/>
          <w:iCs/>
          <w:sz w:val="24"/>
          <w:szCs w:val="24"/>
        </w:rPr>
        <w:t>Anwār al-Tanzīl wa Asrār al-Ta’wī</w:t>
      </w:r>
      <w:r w:rsidRPr="00B056A2">
        <w:rPr>
          <w:rFonts w:asciiTheme="majorBidi" w:hAnsiTheme="majorBidi" w:cstheme="majorBidi"/>
          <w:i/>
          <w:iCs/>
          <w:sz w:val="24"/>
          <w:szCs w:val="24"/>
        </w:rPr>
        <w:t>l</w:t>
      </w:r>
      <w:r w:rsidRPr="00B056A2">
        <w:rPr>
          <w:rFonts w:asciiTheme="majorBidi" w:hAnsiTheme="majorBidi" w:cstheme="majorBidi"/>
          <w:sz w:val="24"/>
          <w:szCs w:val="24"/>
        </w:rPr>
        <w:t xml:space="preserve"> karangan al-Baidhawi). </w:t>
      </w:r>
      <w:r>
        <w:rPr>
          <w:rFonts w:asciiTheme="majorBidi" w:hAnsiTheme="majorBidi" w:cstheme="majorBidi"/>
          <w:sz w:val="24"/>
          <w:szCs w:val="24"/>
        </w:rPr>
        <w:t xml:space="preserve">Meskipun pada akhirnya, Voorhoeve mengubah kesimpulannya dengan mengatkan bahwa sumber-sumber </w:t>
      </w:r>
      <w:r w:rsidR="00A7445E">
        <w:rPr>
          <w:rFonts w:asciiTheme="majorBidi" w:hAnsiTheme="majorBidi" w:cstheme="majorBidi"/>
          <w:i/>
          <w:iCs/>
          <w:sz w:val="24"/>
          <w:szCs w:val="24"/>
        </w:rPr>
        <w:t>Tarjumān al-Mustafī</w:t>
      </w:r>
      <w:r w:rsidR="00A7445E" w:rsidRPr="00280BF8">
        <w:rPr>
          <w:rFonts w:asciiTheme="majorBidi" w:hAnsiTheme="majorBidi" w:cstheme="majorBidi"/>
          <w:i/>
          <w:iCs/>
          <w:sz w:val="24"/>
          <w:szCs w:val="24"/>
        </w:rPr>
        <w:t>d</w:t>
      </w:r>
      <w:r w:rsidR="00A7445E">
        <w:rPr>
          <w:rFonts w:asciiTheme="majorBidi" w:hAnsiTheme="majorBidi" w:cstheme="majorBidi"/>
          <w:sz w:val="24"/>
          <w:szCs w:val="24"/>
        </w:rPr>
        <w:t xml:space="preserve"> </w:t>
      </w:r>
      <w:r>
        <w:rPr>
          <w:rFonts w:asciiTheme="majorBidi" w:hAnsiTheme="majorBidi" w:cstheme="majorBidi"/>
          <w:sz w:val="24"/>
          <w:szCs w:val="24"/>
        </w:rPr>
        <w:t>adalah berbagai tafsir berbahasa Arab</w:t>
      </w:r>
      <w:r w:rsidR="00F459CE">
        <w:rPr>
          <w:rFonts w:asciiTheme="majorBidi" w:hAnsiTheme="majorBidi" w:cstheme="majorBidi"/>
          <w:sz w:val="24"/>
          <w:szCs w:val="24"/>
        </w:rPr>
        <w:t xml:space="preserve"> (Azra, 2004: 248 dan Afriadi, 2014: 83-84)</w:t>
      </w:r>
      <w:r>
        <w:rPr>
          <w:rFonts w:asciiTheme="majorBidi" w:hAnsiTheme="majorBidi" w:cstheme="majorBidi"/>
          <w:sz w:val="24"/>
          <w:szCs w:val="24"/>
        </w:rPr>
        <w:t xml:space="preserve">. </w:t>
      </w:r>
      <w:r w:rsidRPr="00B056A2">
        <w:rPr>
          <w:rFonts w:asciiTheme="majorBidi" w:hAnsiTheme="majorBidi" w:cstheme="majorBidi"/>
          <w:i/>
          <w:iCs/>
          <w:sz w:val="24"/>
          <w:szCs w:val="24"/>
        </w:rPr>
        <w:t>Kedua</w:t>
      </w:r>
      <w:r w:rsidRPr="00B056A2">
        <w:rPr>
          <w:rFonts w:asciiTheme="majorBidi" w:hAnsiTheme="majorBidi" w:cstheme="majorBidi"/>
          <w:sz w:val="24"/>
          <w:szCs w:val="24"/>
        </w:rPr>
        <w:t>, pendapat P</w:t>
      </w:r>
      <w:r>
        <w:rPr>
          <w:rFonts w:asciiTheme="majorBidi" w:hAnsiTheme="majorBidi" w:cstheme="majorBidi"/>
          <w:sz w:val="24"/>
          <w:szCs w:val="24"/>
        </w:rPr>
        <w:t xml:space="preserve">eter Riddell dan </w:t>
      </w:r>
      <w:r w:rsidR="003E6B14">
        <w:rPr>
          <w:rFonts w:asciiTheme="majorBidi" w:hAnsiTheme="majorBidi" w:cstheme="majorBidi"/>
          <w:sz w:val="24"/>
          <w:szCs w:val="24"/>
        </w:rPr>
        <w:t xml:space="preserve">Salman </w:t>
      </w:r>
      <w:r>
        <w:rPr>
          <w:rFonts w:asciiTheme="majorBidi" w:hAnsiTheme="majorBidi" w:cstheme="majorBidi"/>
          <w:sz w:val="24"/>
          <w:szCs w:val="24"/>
        </w:rPr>
        <w:t>Harun</w:t>
      </w:r>
      <w:r>
        <w:rPr>
          <w:rFonts w:asciiTheme="majorBidi" w:hAnsiTheme="majorBidi" w:cstheme="majorBidi"/>
          <w:sz w:val="24"/>
          <w:szCs w:val="24"/>
          <w:lang w:val="id-ID"/>
        </w:rPr>
        <w:t>, m</w:t>
      </w:r>
      <w:r w:rsidRPr="00B056A2">
        <w:rPr>
          <w:rFonts w:asciiTheme="majorBidi" w:hAnsiTheme="majorBidi" w:cstheme="majorBidi"/>
          <w:sz w:val="24"/>
          <w:szCs w:val="24"/>
        </w:rPr>
        <w:t xml:space="preserve">ereka menyatakan bahwa tafsir </w:t>
      </w:r>
      <w:r w:rsidR="00A7445E">
        <w:rPr>
          <w:rFonts w:asciiTheme="majorBidi" w:hAnsiTheme="majorBidi" w:cstheme="majorBidi"/>
          <w:i/>
          <w:iCs/>
          <w:sz w:val="24"/>
          <w:szCs w:val="24"/>
        </w:rPr>
        <w:t>Tarjumān al-Mustafī</w:t>
      </w:r>
      <w:r w:rsidR="00A7445E" w:rsidRPr="00280BF8">
        <w:rPr>
          <w:rFonts w:asciiTheme="majorBidi" w:hAnsiTheme="majorBidi" w:cstheme="majorBidi"/>
          <w:i/>
          <w:iCs/>
          <w:sz w:val="24"/>
          <w:szCs w:val="24"/>
        </w:rPr>
        <w:t>d</w:t>
      </w:r>
      <w:r w:rsidR="00A7445E">
        <w:rPr>
          <w:rFonts w:asciiTheme="majorBidi" w:hAnsiTheme="majorBidi" w:cstheme="majorBidi"/>
          <w:sz w:val="24"/>
          <w:szCs w:val="24"/>
        </w:rPr>
        <w:t xml:space="preserve"> </w:t>
      </w:r>
      <w:r w:rsidRPr="00B056A2">
        <w:rPr>
          <w:rFonts w:asciiTheme="majorBidi" w:hAnsiTheme="majorBidi" w:cstheme="majorBidi"/>
          <w:sz w:val="24"/>
          <w:szCs w:val="24"/>
        </w:rPr>
        <w:t xml:space="preserve">merupakan terjemahan dari tafsir </w:t>
      </w:r>
      <w:r w:rsidRPr="00B056A2">
        <w:rPr>
          <w:rFonts w:asciiTheme="majorBidi" w:hAnsiTheme="majorBidi" w:cstheme="majorBidi"/>
          <w:i/>
          <w:iCs/>
          <w:sz w:val="24"/>
          <w:szCs w:val="24"/>
        </w:rPr>
        <w:t>al-Jalalain</w:t>
      </w:r>
      <w:r w:rsidRPr="00B056A2">
        <w:rPr>
          <w:rFonts w:asciiTheme="majorBidi" w:hAnsiTheme="majorBidi" w:cstheme="majorBidi"/>
          <w:sz w:val="24"/>
          <w:szCs w:val="24"/>
        </w:rPr>
        <w:t xml:space="preserve">. Alasan ini berdasarkan penelitian terhadap metode dan gaya penafsiran yang sama persis dengan tafsir </w:t>
      </w:r>
      <w:r w:rsidRPr="00B056A2">
        <w:rPr>
          <w:rFonts w:asciiTheme="majorBidi" w:hAnsiTheme="majorBidi" w:cstheme="majorBidi"/>
          <w:i/>
          <w:iCs/>
          <w:sz w:val="24"/>
          <w:szCs w:val="24"/>
        </w:rPr>
        <w:t>al-Jalalain</w:t>
      </w:r>
      <w:r w:rsidRPr="00B056A2">
        <w:rPr>
          <w:rFonts w:asciiTheme="majorBidi" w:hAnsiTheme="majorBidi" w:cstheme="majorBidi"/>
          <w:sz w:val="24"/>
          <w:szCs w:val="24"/>
        </w:rPr>
        <w:t xml:space="preserve">. Namun, Abd al-Rauf memperlihatkan kreatifitasnya dengan menambahkan dan mengurangi bagian-bagian tertentu dari tafsir </w:t>
      </w:r>
      <w:r w:rsidRPr="00B056A2">
        <w:rPr>
          <w:rFonts w:asciiTheme="majorBidi" w:hAnsiTheme="majorBidi" w:cstheme="majorBidi"/>
          <w:i/>
          <w:iCs/>
          <w:sz w:val="24"/>
          <w:szCs w:val="24"/>
        </w:rPr>
        <w:t>al-Jalalain</w:t>
      </w:r>
      <w:r w:rsidRPr="00B056A2">
        <w:rPr>
          <w:rFonts w:asciiTheme="majorBidi" w:hAnsiTheme="majorBidi" w:cstheme="majorBidi"/>
          <w:sz w:val="24"/>
          <w:szCs w:val="24"/>
        </w:rPr>
        <w:t xml:space="preserve">. </w:t>
      </w:r>
      <w:r>
        <w:rPr>
          <w:rFonts w:asciiTheme="majorBidi" w:hAnsiTheme="majorBidi" w:cstheme="majorBidi"/>
          <w:sz w:val="24"/>
          <w:szCs w:val="24"/>
        </w:rPr>
        <w:t>Hanya bagian tertentu saja Abd al-Rauf memanfaatkan tafsir al-Baidhawi dan al-Khazin</w:t>
      </w:r>
      <w:r w:rsidR="00F459CE">
        <w:rPr>
          <w:rFonts w:asciiTheme="majorBidi" w:hAnsiTheme="majorBidi" w:cstheme="majorBidi"/>
          <w:sz w:val="24"/>
          <w:szCs w:val="24"/>
        </w:rPr>
        <w:t xml:space="preserve"> (Azra, 2004: 248)</w:t>
      </w:r>
      <w:r>
        <w:rPr>
          <w:rFonts w:asciiTheme="majorBidi" w:hAnsiTheme="majorBidi" w:cstheme="majorBidi"/>
          <w:sz w:val="24"/>
          <w:szCs w:val="24"/>
        </w:rPr>
        <w:t xml:space="preserve">. </w:t>
      </w:r>
      <w:r w:rsidRPr="00B056A2">
        <w:rPr>
          <w:rFonts w:asciiTheme="majorBidi" w:hAnsiTheme="majorBidi" w:cstheme="majorBidi"/>
          <w:sz w:val="24"/>
          <w:szCs w:val="24"/>
        </w:rPr>
        <w:t xml:space="preserve">Misalnya menambah penjelasan tentang perbedaan Qira’at dan pembahasan kisah-kisah dan sebab turunnya ayat. Sedangkan yang dikurangi adalah tidak memasukkan penjelasan tentang i’rab dan analisis </w:t>
      </w:r>
      <w:r w:rsidR="00F459CE">
        <w:rPr>
          <w:rFonts w:asciiTheme="majorBidi" w:hAnsiTheme="majorBidi" w:cstheme="majorBidi"/>
          <w:sz w:val="24"/>
          <w:szCs w:val="24"/>
        </w:rPr>
        <w:t>semantic (Afriadi, 2014: 83-84)</w:t>
      </w:r>
      <w:r w:rsidRPr="00B056A2">
        <w:rPr>
          <w:rFonts w:asciiTheme="majorBidi" w:hAnsiTheme="majorBidi" w:cstheme="majorBidi"/>
          <w:sz w:val="24"/>
          <w:szCs w:val="24"/>
        </w:rPr>
        <w:t>.</w:t>
      </w:r>
      <w:r>
        <w:rPr>
          <w:rFonts w:asciiTheme="majorBidi" w:hAnsiTheme="majorBidi" w:cstheme="majorBidi"/>
          <w:sz w:val="24"/>
          <w:szCs w:val="24"/>
        </w:rPr>
        <w:t xml:space="preserve"> Azyumardi Azra, memilih pendapat yang kedua ini dengan alasan bahwa silsilah intlektual Abd al-Rauf memiliki keterhubungan sanad dengan Jalaluddin al-Suyuthi pengarang tafsir Jalalain, baik melalui al-Qusyasyi maupun al-Kurani, sehingga besar kemungkinan Abd al-Rauf lebih merujuk kepada tafsir Jalalain ketimbang tafsir lainnya</w:t>
      </w:r>
      <w:r w:rsidR="00F459CE">
        <w:rPr>
          <w:rFonts w:asciiTheme="majorBidi" w:hAnsiTheme="majorBidi" w:cstheme="majorBidi"/>
          <w:sz w:val="24"/>
          <w:szCs w:val="24"/>
        </w:rPr>
        <w:t xml:space="preserve"> (Azra, 2004: 249)</w:t>
      </w:r>
      <w:r>
        <w:rPr>
          <w:rFonts w:asciiTheme="majorBidi" w:hAnsiTheme="majorBidi" w:cstheme="majorBidi"/>
          <w:sz w:val="24"/>
          <w:szCs w:val="24"/>
        </w:rPr>
        <w:t>.</w:t>
      </w:r>
    </w:p>
    <w:p w:rsidR="004F0D11" w:rsidRPr="001A79DE" w:rsidRDefault="004F0D11" w:rsidP="004F0D11">
      <w:pPr>
        <w:pStyle w:val="ListParagraph"/>
        <w:spacing w:line="360" w:lineRule="auto"/>
        <w:ind w:left="0" w:firstLine="567"/>
        <w:rPr>
          <w:rFonts w:asciiTheme="majorBidi" w:hAnsiTheme="majorBidi" w:cstheme="majorBidi"/>
          <w:sz w:val="24"/>
          <w:szCs w:val="24"/>
          <w:lang w:val="id-ID"/>
        </w:rPr>
      </w:pPr>
      <w:r w:rsidRPr="001206DE">
        <w:rPr>
          <w:rFonts w:asciiTheme="majorBidi" w:hAnsiTheme="majorBidi" w:cstheme="majorBidi"/>
          <w:sz w:val="24"/>
          <w:szCs w:val="24"/>
          <w:lang w:val="id-ID"/>
        </w:rPr>
        <w:t xml:space="preserve">Perbedaan pendapat para ahli ini bukan tanpa alasan, karena memang bukti tertulis pada judul kitab Abd al-Rauf sendiri telah menyebutkan bahwa tafsir ini merupakan terjemahan dari tafsir </w:t>
      </w:r>
      <w:r w:rsidR="00A7445E">
        <w:rPr>
          <w:rFonts w:asciiTheme="majorBidi" w:hAnsiTheme="majorBidi" w:cstheme="majorBidi"/>
          <w:i/>
          <w:iCs/>
          <w:sz w:val="24"/>
          <w:szCs w:val="24"/>
          <w:lang w:val="id-ID"/>
        </w:rPr>
        <w:t>Anwār al-Tanzīl wa Asrār al-Ta’wī</w:t>
      </w:r>
      <w:r w:rsidRPr="001206DE">
        <w:rPr>
          <w:rFonts w:asciiTheme="majorBidi" w:hAnsiTheme="majorBidi" w:cstheme="majorBidi"/>
          <w:i/>
          <w:iCs/>
          <w:sz w:val="24"/>
          <w:szCs w:val="24"/>
          <w:lang w:val="id-ID"/>
        </w:rPr>
        <w:t>l</w:t>
      </w:r>
      <w:r w:rsidRPr="001206DE">
        <w:rPr>
          <w:rFonts w:asciiTheme="majorBidi" w:hAnsiTheme="majorBidi" w:cstheme="majorBidi"/>
          <w:sz w:val="24"/>
          <w:szCs w:val="24"/>
          <w:lang w:val="id-ID"/>
        </w:rPr>
        <w:t xml:space="preserve"> karya al-Baidhawi, walaupun </w:t>
      </w:r>
      <w:r>
        <w:rPr>
          <w:rFonts w:asciiTheme="majorBidi" w:hAnsiTheme="majorBidi" w:cstheme="majorBidi"/>
          <w:sz w:val="24"/>
          <w:szCs w:val="24"/>
          <w:lang w:val="id-ID"/>
        </w:rPr>
        <w:t xml:space="preserve">sering kali tafsir ini </w:t>
      </w:r>
      <w:r w:rsidRPr="001206DE">
        <w:rPr>
          <w:rFonts w:asciiTheme="majorBidi" w:hAnsiTheme="majorBidi" w:cstheme="majorBidi"/>
          <w:sz w:val="24"/>
          <w:szCs w:val="24"/>
          <w:lang w:val="id-ID"/>
        </w:rPr>
        <w:t xml:space="preserve">kebanyakan hanya menjadi penjelas tentang keutamaan suatu surah. </w:t>
      </w:r>
      <w:r w:rsidRPr="00B056A2">
        <w:rPr>
          <w:rFonts w:asciiTheme="majorBidi" w:hAnsiTheme="majorBidi" w:cstheme="majorBidi"/>
          <w:sz w:val="24"/>
          <w:szCs w:val="24"/>
        </w:rPr>
        <w:t xml:space="preserve">Disisi lain, dalam praktiknya penafsiran beliau lebih banyak memiliki kemiripan dengan pola-pola dan penafsiran seperti yang terdapat pada tafsir </w:t>
      </w:r>
      <w:r w:rsidRPr="00B056A2">
        <w:rPr>
          <w:rFonts w:asciiTheme="majorBidi" w:hAnsiTheme="majorBidi" w:cstheme="majorBidi"/>
          <w:i/>
          <w:iCs/>
          <w:sz w:val="24"/>
          <w:szCs w:val="24"/>
        </w:rPr>
        <w:t>al-Jalalain,</w:t>
      </w:r>
      <w:r w:rsidRPr="00B056A2">
        <w:rPr>
          <w:rFonts w:asciiTheme="majorBidi" w:hAnsiTheme="majorBidi" w:cstheme="majorBidi"/>
          <w:sz w:val="24"/>
          <w:szCs w:val="24"/>
        </w:rPr>
        <w:t xml:space="preserve"> sayangnya Abd al-Rauf tidak menegaskan hal ters</w:t>
      </w:r>
      <w:r>
        <w:rPr>
          <w:rFonts w:asciiTheme="majorBidi" w:hAnsiTheme="majorBidi" w:cstheme="majorBidi"/>
          <w:sz w:val="24"/>
          <w:szCs w:val="24"/>
          <w:lang w:val="id-ID"/>
        </w:rPr>
        <w:t>e</w:t>
      </w:r>
      <w:r w:rsidRPr="00B056A2">
        <w:rPr>
          <w:rFonts w:asciiTheme="majorBidi" w:hAnsiTheme="majorBidi" w:cstheme="majorBidi"/>
          <w:sz w:val="24"/>
          <w:szCs w:val="24"/>
        </w:rPr>
        <w:t>but secara eksplisit.</w:t>
      </w:r>
      <w:r>
        <w:rPr>
          <w:rFonts w:asciiTheme="majorBidi" w:hAnsiTheme="majorBidi" w:cstheme="majorBidi"/>
          <w:sz w:val="24"/>
          <w:szCs w:val="24"/>
          <w:lang w:val="id-ID"/>
        </w:rPr>
        <w:t xml:space="preserve"> Sebenarnya inilah tugas peneliti selanjutnya, tetapi sebelum itu, menarik untuk menguraikan tafsir apa saja yang pernah dirujuk oleh Abd al-Rauf</w:t>
      </w:r>
      <w:r w:rsidRPr="001A79DE">
        <w:rPr>
          <w:rFonts w:asciiTheme="majorBidi" w:hAnsiTheme="majorBidi" w:cstheme="majorBidi"/>
          <w:sz w:val="24"/>
          <w:szCs w:val="24"/>
          <w:lang w:val="id-ID"/>
        </w:rPr>
        <w:t>.</w:t>
      </w:r>
    </w:p>
    <w:p w:rsidR="004F0D11" w:rsidRPr="0086603C" w:rsidRDefault="004F0D11" w:rsidP="00A94CB8">
      <w:pPr>
        <w:pStyle w:val="ListParagraph"/>
        <w:numPr>
          <w:ilvl w:val="0"/>
          <w:numId w:val="10"/>
        </w:numPr>
        <w:spacing w:line="360" w:lineRule="auto"/>
        <w:ind w:left="567" w:hanging="567"/>
        <w:rPr>
          <w:rFonts w:asciiTheme="majorBidi" w:hAnsiTheme="majorBidi" w:cstheme="majorBidi"/>
          <w:i/>
          <w:iCs/>
          <w:sz w:val="24"/>
          <w:szCs w:val="24"/>
        </w:rPr>
      </w:pPr>
      <w:r w:rsidRPr="0086603C">
        <w:rPr>
          <w:rFonts w:asciiTheme="majorBidi" w:hAnsiTheme="majorBidi" w:cstheme="majorBidi"/>
          <w:i/>
          <w:iCs/>
          <w:sz w:val="24"/>
          <w:szCs w:val="24"/>
        </w:rPr>
        <w:t>Tafsir Baidhawi</w:t>
      </w:r>
    </w:p>
    <w:p w:rsidR="004F0D11" w:rsidRPr="00F459CE" w:rsidRDefault="004F0D11" w:rsidP="00A94CB8">
      <w:pPr>
        <w:pStyle w:val="ListParagraph"/>
        <w:spacing w:line="360" w:lineRule="auto"/>
        <w:ind w:left="0" w:firstLine="567"/>
        <w:rPr>
          <w:rFonts w:asciiTheme="majorBidi" w:hAnsiTheme="majorBidi" w:cstheme="majorBidi"/>
          <w:sz w:val="24"/>
          <w:szCs w:val="24"/>
        </w:rPr>
      </w:pPr>
      <w:r>
        <w:rPr>
          <w:rFonts w:asciiTheme="majorBidi" w:hAnsiTheme="majorBidi" w:cstheme="majorBidi"/>
          <w:sz w:val="24"/>
          <w:szCs w:val="24"/>
        </w:rPr>
        <w:t xml:space="preserve">Abd al-Rauf sangat jelas menjadikan kitab tafsir </w:t>
      </w:r>
      <w:r w:rsidR="00A7445E">
        <w:rPr>
          <w:rFonts w:asciiTheme="majorBidi" w:hAnsiTheme="majorBidi" w:cstheme="majorBidi"/>
          <w:i/>
          <w:iCs/>
          <w:sz w:val="24"/>
          <w:szCs w:val="24"/>
        </w:rPr>
        <w:t>Anwā</w:t>
      </w:r>
      <w:r w:rsidRPr="00EF5AE9">
        <w:rPr>
          <w:rFonts w:asciiTheme="majorBidi" w:hAnsiTheme="majorBidi" w:cstheme="majorBidi"/>
          <w:i/>
          <w:iCs/>
          <w:sz w:val="24"/>
          <w:szCs w:val="24"/>
        </w:rPr>
        <w:t>r a</w:t>
      </w:r>
      <w:r w:rsidR="00781BBA">
        <w:rPr>
          <w:rFonts w:asciiTheme="majorBidi" w:hAnsiTheme="majorBidi" w:cstheme="majorBidi"/>
          <w:i/>
          <w:iCs/>
          <w:sz w:val="24"/>
          <w:szCs w:val="24"/>
        </w:rPr>
        <w:t>l-Tanzīl wa Asrā</w:t>
      </w:r>
      <w:r w:rsidR="00A7445E">
        <w:rPr>
          <w:rFonts w:asciiTheme="majorBidi" w:hAnsiTheme="majorBidi" w:cstheme="majorBidi"/>
          <w:i/>
          <w:iCs/>
          <w:sz w:val="24"/>
          <w:szCs w:val="24"/>
        </w:rPr>
        <w:t>r al-Ta’wī</w:t>
      </w:r>
      <w:r w:rsidRPr="00EF5AE9">
        <w:rPr>
          <w:rFonts w:asciiTheme="majorBidi" w:hAnsiTheme="majorBidi" w:cstheme="majorBidi"/>
          <w:i/>
          <w:iCs/>
          <w:sz w:val="24"/>
          <w:szCs w:val="24"/>
        </w:rPr>
        <w:t>l</w:t>
      </w:r>
      <w:r>
        <w:rPr>
          <w:rFonts w:asciiTheme="majorBidi" w:hAnsiTheme="majorBidi" w:cstheme="majorBidi"/>
          <w:sz w:val="24"/>
          <w:szCs w:val="24"/>
        </w:rPr>
        <w:t xml:space="preserve"> karya al-Baidhawi atau dipopuler dengan nama </w:t>
      </w:r>
      <w:r w:rsidRPr="00DD06E9">
        <w:rPr>
          <w:rFonts w:asciiTheme="majorBidi" w:hAnsiTheme="majorBidi" w:cstheme="majorBidi"/>
          <w:i/>
          <w:iCs/>
          <w:sz w:val="24"/>
          <w:szCs w:val="24"/>
        </w:rPr>
        <w:t>‘tafsir al-Baidhawi’</w:t>
      </w:r>
      <w:r>
        <w:rPr>
          <w:rFonts w:asciiTheme="majorBidi" w:hAnsiTheme="majorBidi" w:cstheme="majorBidi"/>
          <w:sz w:val="24"/>
          <w:szCs w:val="24"/>
        </w:rPr>
        <w:t xml:space="preserve"> sebagai sumber rujukan penulisan tafsir, sebagaimana tertera di cover tafsir ini. Penulis ingin membuktikan hal itu di dalam tafsir </w:t>
      </w:r>
      <w:r w:rsidRPr="00EF5AE9">
        <w:rPr>
          <w:rFonts w:asciiTheme="majorBidi" w:hAnsiTheme="majorBidi" w:cstheme="majorBidi"/>
          <w:i/>
          <w:iCs/>
          <w:sz w:val="24"/>
          <w:szCs w:val="24"/>
        </w:rPr>
        <w:t>T</w:t>
      </w:r>
      <w:r w:rsidRPr="00EF5AE9">
        <w:rPr>
          <w:rFonts w:asciiTheme="majorBidi" w:hAnsiTheme="majorBidi" w:cstheme="majorBidi"/>
          <w:i/>
          <w:iCs/>
          <w:sz w:val="24"/>
          <w:szCs w:val="24"/>
          <w:lang w:val="id-ID"/>
        </w:rPr>
        <w:t>a</w:t>
      </w:r>
      <w:r w:rsidRPr="00EF5AE9">
        <w:rPr>
          <w:rFonts w:asciiTheme="majorBidi" w:hAnsiTheme="majorBidi" w:cstheme="majorBidi"/>
          <w:i/>
          <w:iCs/>
          <w:sz w:val="24"/>
          <w:szCs w:val="24"/>
        </w:rPr>
        <w:t>rjuman al-Mustafid</w:t>
      </w:r>
      <w:r>
        <w:rPr>
          <w:rFonts w:asciiTheme="majorBidi" w:hAnsiTheme="majorBidi" w:cstheme="majorBidi"/>
          <w:sz w:val="24"/>
          <w:szCs w:val="24"/>
        </w:rPr>
        <w:t>, khususnya dalam tafsir surah al-Fatihah dan al-Baqarah. Setelah ditelusuri, te</w:t>
      </w:r>
      <w:r>
        <w:rPr>
          <w:rFonts w:asciiTheme="majorBidi" w:hAnsiTheme="majorBidi" w:cstheme="majorBidi"/>
          <w:sz w:val="24"/>
          <w:szCs w:val="24"/>
          <w:lang w:val="id-ID"/>
        </w:rPr>
        <w:t>r</w:t>
      </w:r>
      <w:r>
        <w:rPr>
          <w:rFonts w:asciiTheme="majorBidi" w:hAnsiTheme="majorBidi" w:cstheme="majorBidi"/>
          <w:sz w:val="24"/>
          <w:szCs w:val="24"/>
        </w:rPr>
        <w:t xml:space="preserve">deteksi setidaknya ada enam kali pengutipan dari tafsir </w:t>
      </w:r>
      <w:r w:rsidRPr="00DD06E9">
        <w:rPr>
          <w:rFonts w:asciiTheme="majorBidi" w:hAnsiTheme="majorBidi" w:cstheme="majorBidi"/>
          <w:i/>
          <w:iCs/>
          <w:sz w:val="24"/>
          <w:szCs w:val="24"/>
        </w:rPr>
        <w:t>al-Baidhawi</w:t>
      </w:r>
      <w:r>
        <w:rPr>
          <w:rFonts w:asciiTheme="majorBidi" w:hAnsiTheme="majorBidi" w:cstheme="majorBidi"/>
          <w:sz w:val="24"/>
          <w:szCs w:val="24"/>
        </w:rPr>
        <w:t xml:space="preserve">, dua </w:t>
      </w:r>
      <w:r>
        <w:rPr>
          <w:rFonts w:asciiTheme="majorBidi" w:hAnsiTheme="majorBidi" w:cstheme="majorBidi"/>
          <w:sz w:val="24"/>
          <w:szCs w:val="24"/>
        </w:rPr>
        <w:lastRenderedPageBreak/>
        <w:t xml:space="preserve">diantaranya dijadikan Abd al-Rauf sebagai penjelas keutamaan surah dan empat sisanya sebagai </w:t>
      </w:r>
      <w:r>
        <w:rPr>
          <w:rFonts w:asciiTheme="majorBidi" w:hAnsiTheme="majorBidi" w:cstheme="majorBidi"/>
          <w:sz w:val="24"/>
          <w:szCs w:val="24"/>
          <w:lang w:val="id-ID"/>
        </w:rPr>
        <w:t>penjelas</w:t>
      </w:r>
      <w:r>
        <w:rPr>
          <w:rFonts w:asciiTheme="majorBidi" w:hAnsiTheme="majorBidi" w:cstheme="majorBidi"/>
          <w:sz w:val="24"/>
          <w:szCs w:val="24"/>
        </w:rPr>
        <w:t xml:space="preserve"> ayat. Berikut merupakan kutipan terhadap tafsir </w:t>
      </w:r>
      <w:r w:rsidRPr="00847751">
        <w:rPr>
          <w:rFonts w:asciiTheme="majorBidi" w:hAnsiTheme="majorBidi" w:cstheme="majorBidi"/>
          <w:i/>
          <w:iCs/>
          <w:sz w:val="24"/>
          <w:szCs w:val="24"/>
        </w:rPr>
        <w:t>al-Baidhawi</w:t>
      </w:r>
      <w:r>
        <w:rPr>
          <w:rFonts w:asciiTheme="majorBidi" w:hAnsiTheme="majorBidi" w:cstheme="majorBidi"/>
          <w:sz w:val="24"/>
          <w:szCs w:val="24"/>
        </w:rPr>
        <w:t xml:space="preserve"> ketika Abd al-Rauf menjelaskan keutamaan surah al-Fatihah. </w:t>
      </w:r>
      <w:r w:rsidR="00F459CE" w:rsidRPr="00F459CE">
        <w:rPr>
          <w:rFonts w:asciiTheme="majorBidi" w:hAnsiTheme="majorBidi" w:cstheme="majorBidi"/>
          <w:i/>
          <w:iCs/>
          <w:sz w:val="24"/>
          <w:szCs w:val="24"/>
        </w:rPr>
        <w:t>“…maka tersebut di dalam Baidhawi bahwa fatihah itu penawar bagi tiap-tiap penyakit.”</w:t>
      </w:r>
      <w:r w:rsidR="00F459CE">
        <w:rPr>
          <w:rFonts w:asciiTheme="majorBidi" w:hAnsiTheme="majorBidi" w:cstheme="majorBidi"/>
          <w:sz w:val="24"/>
          <w:szCs w:val="24"/>
        </w:rPr>
        <w:t xml:space="preserve"> (al-Fanshuri, 1951: 2). </w:t>
      </w:r>
      <w:r w:rsidRPr="00F459CE">
        <w:rPr>
          <w:rFonts w:asciiTheme="majorBidi" w:hAnsiTheme="majorBidi" w:cstheme="majorBidi"/>
          <w:sz w:val="24"/>
          <w:szCs w:val="24"/>
          <w:lang w:val="id-ID" w:bidi="ar-AE"/>
        </w:rPr>
        <w:t xml:space="preserve">Abd al-Rauf juga kerap merujuk kepada tafsir </w:t>
      </w:r>
      <w:r w:rsidRPr="00F459CE">
        <w:rPr>
          <w:rFonts w:asciiTheme="majorBidi" w:hAnsiTheme="majorBidi" w:cstheme="majorBidi"/>
          <w:i/>
          <w:iCs/>
          <w:sz w:val="24"/>
          <w:szCs w:val="24"/>
          <w:lang w:val="id-ID" w:bidi="ar-AE"/>
        </w:rPr>
        <w:t>al-Baidhawi</w:t>
      </w:r>
      <w:r w:rsidRPr="00F459CE">
        <w:rPr>
          <w:rFonts w:asciiTheme="majorBidi" w:hAnsiTheme="majorBidi" w:cstheme="majorBidi"/>
          <w:sz w:val="24"/>
          <w:szCs w:val="24"/>
          <w:lang w:val="id-ID" w:bidi="ar-AE"/>
        </w:rPr>
        <w:t xml:space="preserve"> untuk menjelaskan ayat al-Qur’an. Terlihat ketika Abd al-Rauf menjelaskan tentang siapa</w:t>
      </w:r>
      <w:r w:rsidRPr="00F459CE">
        <w:rPr>
          <w:rFonts w:asciiTheme="majorBidi" w:hAnsiTheme="majorBidi" w:cstheme="majorBidi"/>
          <w:sz w:val="24"/>
          <w:szCs w:val="24"/>
          <w:lang w:bidi="ar-AE"/>
        </w:rPr>
        <w:t xml:space="preserve"> sebenarnya</w:t>
      </w:r>
      <w:r w:rsidRPr="00F459CE">
        <w:rPr>
          <w:rFonts w:asciiTheme="majorBidi" w:hAnsiTheme="majorBidi" w:cstheme="majorBidi"/>
          <w:sz w:val="24"/>
          <w:szCs w:val="24"/>
          <w:lang w:val="id-ID" w:bidi="ar-AE"/>
        </w:rPr>
        <w:t xml:space="preserve"> ‘</w:t>
      </w:r>
      <w:r w:rsidRPr="00F459CE">
        <w:rPr>
          <w:rFonts w:asciiTheme="majorBidi" w:hAnsiTheme="majorBidi" w:cstheme="majorBidi"/>
          <w:i/>
          <w:iCs/>
          <w:sz w:val="24"/>
          <w:szCs w:val="24"/>
          <w:lang w:val="id-ID" w:bidi="ar-AE"/>
        </w:rPr>
        <w:t>Fir’aun</w:t>
      </w:r>
      <w:r w:rsidRPr="00F459CE">
        <w:rPr>
          <w:rFonts w:asciiTheme="majorBidi" w:hAnsiTheme="majorBidi" w:cstheme="majorBidi"/>
          <w:sz w:val="24"/>
          <w:szCs w:val="24"/>
          <w:lang w:val="id-ID" w:bidi="ar-AE"/>
        </w:rPr>
        <w:t xml:space="preserve">’ yang terdapat </w:t>
      </w:r>
      <w:r w:rsidR="00F459CE">
        <w:rPr>
          <w:rFonts w:asciiTheme="majorBidi" w:hAnsiTheme="majorBidi" w:cstheme="majorBidi"/>
          <w:sz w:val="24"/>
          <w:szCs w:val="24"/>
          <w:lang w:val="id-ID" w:bidi="ar-AE"/>
        </w:rPr>
        <w:t>dalam surah al-Baqarah [2]: 49</w:t>
      </w:r>
      <w:r w:rsidR="00F459CE">
        <w:rPr>
          <w:rFonts w:asciiTheme="majorBidi" w:hAnsiTheme="majorBidi" w:cstheme="majorBidi"/>
          <w:sz w:val="24"/>
          <w:szCs w:val="24"/>
          <w:lang w:bidi="ar-AE"/>
        </w:rPr>
        <w:t xml:space="preserve">. Ia menulis: </w:t>
      </w:r>
      <w:r w:rsidR="00F459CE" w:rsidRPr="00F459CE">
        <w:rPr>
          <w:rFonts w:asciiTheme="majorBidi" w:hAnsiTheme="majorBidi" w:cstheme="majorBidi"/>
          <w:i/>
          <w:iCs/>
          <w:sz w:val="24"/>
          <w:szCs w:val="24"/>
          <w:lang w:bidi="ar-AE"/>
        </w:rPr>
        <w:t xml:space="preserve">“{faidah} tersebut di dalam baidhawi bahwa Fir’aun itu laqab bagi raja [‘amalaqah]..” </w:t>
      </w:r>
      <w:r w:rsidR="00F459CE">
        <w:rPr>
          <w:rFonts w:asciiTheme="majorBidi" w:hAnsiTheme="majorBidi" w:cstheme="majorBidi"/>
          <w:sz w:val="24"/>
          <w:szCs w:val="24"/>
          <w:lang w:bidi="ar-AE"/>
        </w:rPr>
        <w:t xml:space="preserve">(al-Fanshuri, 1951: 9) </w:t>
      </w:r>
    </w:p>
    <w:p w:rsidR="004F0D11" w:rsidRPr="0086603C" w:rsidRDefault="004F0D11" w:rsidP="00A94CB8">
      <w:pPr>
        <w:pStyle w:val="ListParagraph"/>
        <w:numPr>
          <w:ilvl w:val="0"/>
          <w:numId w:val="10"/>
        </w:numPr>
        <w:spacing w:line="360" w:lineRule="auto"/>
        <w:ind w:left="284" w:hanging="283"/>
        <w:rPr>
          <w:rFonts w:asciiTheme="majorBidi" w:hAnsiTheme="majorBidi" w:cstheme="majorBidi"/>
          <w:i/>
          <w:iCs/>
          <w:sz w:val="24"/>
          <w:szCs w:val="24"/>
        </w:rPr>
      </w:pPr>
      <w:r w:rsidRPr="0086603C">
        <w:rPr>
          <w:rFonts w:asciiTheme="majorBidi" w:hAnsiTheme="majorBidi" w:cstheme="majorBidi"/>
          <w:i/>
          <w:iCs/>
          <w:sz w:val="24"/>
          <w:szCs w:val="24"/>
        </w:rPr>
        <w:t>Manafi’ al-Qur’an</w:t>
      </w:r>
    </w:p>
    <w:p w:rsidR="004F0D11" w:rsidRPr="00A94CB8" w:rsidRDefault="004F0D11" w:rsidP="00A94CB8">
      <w:pPr>
        <w:pStyle w:val="ListParagraph"/>
        <w:spacing w:line="360" w:lineRule="auto"/>
        <w:ind w:left="0" w:firstLine="567"/>
        <w:rPr>
          <w:rFonts w:ascii="Arabic Typesetting" w:hAnsi="Arabic Typesetting" w:cs="Arabic Typesetting"/>
          <w:sz w:val="40"/>
          <w:szCs w:val="40"/>
        </w:rPr>
      </w:pPr>
      <w:r>
        <w:rPr>
          <w:rFonts w:asciiTheme="majorBidi" w:hAnsiTheme="majorBidi" w:cstheme="majorBidi"/>
          <w:sz w:val="24"/>
          <w:szCs w:val="24"/>
          <w:lang w:val="id-ID"/>
        </w:rPr>
        <w:t>Kitab ini hanya dikutip sebagai penjelas keutamaan suatu surah dari al-Qur’an, ditemukan ketika menjelaskan keutamaan surah  al-Fatihah dan al-Baqarah</w:t>
      </w:r>
      <w:r w:rsidR="00A94CB8">
        <w:rPr>
          <w:rFonts w:asciiTheme="majorBidi" w:hAnsiTheme="majorBidi" w:cstheme="majorBidi"/>
          <w:sz w:val="24"/>
          <w:szCs w:val="24"/>
        </w:rPr>
        <w:t xml:space="preserve"> (al-Fanshuri: 1951, 2)</w:t>
      </w:r>
      <w:r w:rsidR="00A94CB8">
        <w:rPr>
          <w:rFonts w:ascii="Arabic Typesetting" w:hAnsi="Arabic Typesetting" w:cs="Arabic Typesetting"/>
          <w:sz w:val="40"/>
          <w:szCs w:val="40"/>
        </w:rPr>
        <w:t>.</w:t>
      </w:r>
    </w:p>
    <w:p w:rsidR="004F0D11" w:rsidRPr="0086603C" w:rsidRDefault="004F0D11" w:rsidP="00A94CB8">
      <w:pPr>
        <w:pStyle w:val="ListParagraph"/>
        <w:numPr>
          <w:ilvl w:val="0"/>
          <w:numId w:val="10"/>
        </w:numPr>
        <w:spacing w:line="360" w:lineRule="auto"/>
        <w:ind w:left="284" w:hanging="283"/>
        <w:rPr>
          <w:rFonts w:asciiTheme="majorBidi" w:hAnsiTheme="majorBidi" w:cstheme="majorBidi"/>
          <w:i/>
          <w:iCs/>
          <w:sz w:val="24"/>
          <w:szCs w:val="24"/>
        </w:rPr>
      </w:pPr>
      <w:r w:rsidRPr="0086603C">
        <w:rPr>
          <w:rFonts w:asciiTheme="majorBidi" w:hAnsiTheme="majorBidi" w:cstheme="majorBidi"/>
          <w:i/>
          <w:iCs/>
          <w:sz w:val="24"/>
          <w:szCs w:val="24"/>
        </w:rPr>
        <w:t xml:space="preserve">Tafsir </w:t>
      </w:r>
      <w:r w:rsidRPr="0086603C">
        <w:rPr>
          <w:rFonts w:asciiTheme="majorBidi" w:hAnsiTheme="majorBidi" w:cstheme="majorBidi"/>
          <w:i/>
          <w:iCs/>
          <w:sz w:val="24"/>
          <w:szCs w:val="24"/>
          <w:lang w:val="id-ID"/>
        </w:rPr>
        <w:t>al-</w:t>
      </w:r>
      <w:r w:rsidR="00A7445E">
        <w:rPr>
          <w:rFonts w:asciiTheme="majorBidi" w:hAnsiTheme="majorBidi" w:cstheme="majorBidi"/>
          <w:i/>
          <w:iCs/>
          <w:sz w:val="24"/>
          <w:szCs w:val="24"/>
        </w:rPr>
        <w:t>Khā</w:t>
      </w:r>
      <w:r w:rsidRPr="0086603C">
        <w:rPr>
          <w:rFonts w:asciiTheme="majorBidi" w:hAnsiTheme="majorBidi" w:cstheme="majorBidi"/>
          <w:i/>
          <w:iCs/>
          <w:sz w:val="24"/>
          <w:szCs w:val="24"/>
        </w:rPr>
        <w:t>zin</w:t>
      </w:r>
    </w:p>
    <w:p w:rsidR="004F0D11" w:rsidRPr="00A94CB8" w:rsidRDefault="004F0D11" w:rsidP="00A94CB8">
      <w:pPr>
        <w:pStyle w:val="ListParagraph"/>
        <w:spacing w:line="360" w:lineRule="auto"/>
        <w:ind w:left="0" w:firstLine="567"/>
        <w:rPr>
          <w:rFonts w:asciiTheme="majorBidi" w:hAnsiTheme="majorBidi" w:cstheme="majorBidi"/>
          <w:sz w:val="24"/>
          <w:szCs w:val="24"/>
        </w:rPr>
      </w:pPr>
      <w:r>
        <w:rPr>
          <w:rFonts w:asciiTheme="majorBidi" w:hAnsiTheme="majorBidi" w:cstheme="majorBidi"/>
          <w:sz w:val="24"/>
          <w:szCs w:val="24"/>
          <w:lang w:val="id-ID"/>
        </w:rPr>
        <w:t xml:space="preserve">Tafsir </w:t>
      </w:r>
      <w:r w:rsidR="00A7445E">
        <w:rPr>
          <w:rFonts w:asciiTheme="majorBidi" w:hAnsiTheme="majorBidi" w:cstheme="majorBidi"/>
          <w:i/>
          <w:iCs/>
          <w:sz w:val="24"/>
          <w:szCs w:val="24"/>
          <w:lang w:val="id-ID"/>
        </w:rPr>
        <w:t>al-Khā</w:t>
      </w:r>
      <w:r w:rsidRPr="0044511C">
        <w:rPr>
          <w:rFonts w:asciiTheme="majorBidi" w:hAnsiTheme="majorBidi" w:cstheme="majorBidi"/>
          <w:i/>
          <w:iCs/>
          <w:sz w:val="24"/>
          <w:szCs w:val="24"/>
          <w:lang w:val="id-ID"/>
        </w:rPr>
        <w:t>zin</w:t>
      </w:r>
      <w:r>
        <w:rPr>
          <w:rFonts w:asciiTheme="majorBidi" w:hAnsiTheme="majorBidi" w:cstheme="majorBidi"/>
          <w:sz w:val="24"/>
          <w:szCs w:val="24"/>
          <w:lang w:val="id-ID"/>
        </w:rPr>
        <w:t xml:space="preserve"> adalah tafsir yang paling banyak dikutip oleh Abd al-Rauf, terbukti dalam menafsirkan surah al-Fatihah dan al-Baqarah saja ditemukan 21 kali pengutipan. Contoh ketika menafsirakan makna ‘Bani Israil’ dalam QS. Al-Baqrah [2]: 40.</w:t>
      </w:r>
      <w:r w:rsidR="00A94CB8" w:rsidRPr="00A94CB8">
        <w:rPr>
          <w:rFonts w:asciiTheme="majorBidi" w:hAnsiTheme="majorBidi" w:cstheme="majorBidi"/>
          <w:i/>
          <w:iCs/>
          <w:sz w:val="24"/>
          <w:szCs w:val="24"/>
          <w:lang w:val="id-ID"/>
        </w:rPr>
        <w:t>“{faidah} tersebut di dalam Khazin ittifaq segala ahl al-tafsir atas mengatakan bahwasanya Bani Israil yaitu anak Ya’qub anak Ishaq anak Ibarahim..”</w:t>
      </w:r>
      <w:r w:rsidR="00A94CB8" w:rsidRPr="00A94CB8">
        <w:rPr>
          <w:rFonts w:asciiTheme="majorBidi" w:hAnsiTheme="majorBidi" w:cstheme="majorBidi"/>
          <w:sz w:val="24"/>
          <w:szCs w:val="24"/>
          <w:lang w:val="id-ID"/>
        </w:rPr>
        <w:t xml:space="preserve"> </w:t>
      </w:r>
      <w:r w:rsidR="00A94CB8" w:rsidRPr="00A94CB8">
        <w:rPr>
          <w:rFonts w:asciiTheme="majorBidi" w:hAnsiTheme="majorBidi" w:cstheme="majorBidi"/>
          <w:sz w:val="24"/>
          <w:szCs w:val="24"/>
        </w:rPr>
        <w:t>(al-Fanshuri, 1951: 8).</w:t>
      </w:r>
    </w:p>
    <w:p w:rsidR="004F0D11" w:rsidRPr="0086603C" w:rsidRDefault="004F0D11" w:rsidP="00A94CB8">
      <w:pPr>
        <w:pStyle w:val="ListParagraph"/>
        <w:numPr>
          <w:ilvl w:val="0"/>
          <w:numId w:val="10"/>
        </w:numPr>
        <w:spacing w:line="360" w:lineRule="auto"/>
        <w:ind w:left="284" w:hanging="283"/>
        <w:rPr>
          <w:rFonts w:asciiTheme="majorBidi" w:hAnsiTheme="majorBidi" w:cstheme="majorBidi"/>
          <w:i/>
          <w:iCs/>
          <w:sz w:val="24"/>
          <w:szCs w:val="24"/>
        </w:rPr>
      </w:pPr>
      <w:r w:rsidRPr="0086603C">
        <w:rPr>
          <w:rFonts w:asciiTheme="majorBidi" w:hAnsiTheme="majorBidi" w:cstheme="majorBidi"/>
          <w:i/>
          <w:iCs/>
          <w:sz w:val="24"/>
          <w:szCs w:val="24"/>
        </w:rPr>
        <w:t>Tafsir Tsa’labi</w:t>
      </w:r>
    </w:p>
    <w:p w:rsidR="004F0D11" w:rsidRPr="00A94CB8" w:rsidRDefault="004F0D11" w:rsidP="00A94CB8">
      <w:pPr>
        <w:pStyle w:val="ListParagraph"/>
        <w:spacing w:line="360" w:lineRule="auto"/>
        <w:ind w:left="0" w:firstLine="567"/>
        <w:rPr>
          <w:rFonts w:asciiTheme="majorBidi" w:hAnsiTheme="majorBidi" w:cstheme="majorBidi"/>
          <w:sz w:val="24"/>
          <w:szCs w:val="24"/>
        </w:rPr>
      </w:pPr>
      <w:r>
        <w:rPr>
          <w:rFonts w:asciiTheme="majorBidi" w:hAnsiTheme="majorBidi" w:cstheme="majorBidi"/>
          <w:sz w:val="24"/>
          <w:szCs w:val="24"/>
          <w:lang w:val="id-ID"/>
        </w:rPr>
        <w:t>Tafsir al-Tsa’labi dikutip sebanyak dua kali, yakni ketika Abd al-Rauf menafsiran surah al-Baqarah ayat 84 halaman 14 dan ayat 102 pada halaman 17. Mari kita perhatikan kutipan terhadap tafsir al-Tsa’labi berikut:</w:t>
      </w:r>
      <w:r w:rsidR="00A94CB8" w:rsidRPr="00A94CB8">
        <w:rPr>
          <w:rFonts w:asciiTheme="majorBidi" w:hAnsiTheme="majorBidi" w:cstheme="majorBidi"/>
          <w:sz w:val="24"/>
          <w:szCs w:val="24"/>
          <w:lang w:val="id-ID"/>
        </w:rPr>
        <w:t xml:space="preserve"> </w:t>
      </w:r>
      <w:r w:rsidR="00A94CB8" w:rsidRPr="00A94CB8">
        <w:rPr>
          <w:rFonts w:asciiTheme="majorBidi" w:hAnsiTheme="majorBidi" w:cstheme="majorBidi"/>
          <w:i/>
          <w:iCs/>
          <w:sz w:val="24"/>
          <w:szCs w:val="24"/>
          <w:lang w:val="id-ID"/>
        </w:rPr>
        <w:t>“[dan adapun] yang dibacakan oleh segala syaithan pada masa itu tersebut di dalam tafsir Tsa’labi bahwa adalah segala syaitan itu…”</w:t>
      </w:r>
      <w:r w:rsidR="00A94CB8" w:rsidRPr="00A94CB8">
        <w:rPr>
          <w:rFonts w:asciiTheme="majorBidi" w:hAnsiTheme="majorBidi" w:cstheme="majorBidi"/>
          <w:sz w:val="24"/>
          <w:szCs w:val="24"/>
          <w:lang w:val="id-ID"/>
        </w:rPr>
        <w:t xml:space="preserve"> </w:t>
      </w:r>
      <w:r w:rsidR="00A94CB8">
        <w:rPr>
          <w:rFonts w:asciiTheme="majorBidi" w:hAnsiTheme="majorBidi" w:cstheme="majorBidi"/>
          <w:sz w:val="24"/>
          <w:szCs w:val="24"/>
        </w:rPr>
        <w:t>(al-Fanshuri, 1951: 17).</w:t>
      </w:r>
    </w:p>
    <w:p w:rsidR="004F0D11" w:rsidRPr="00A81997" w:rsidRDefault="004F0D11" w:rsidP="00A94CB8">
      <w:pPr>
        <w:pStyle w:val="ListParagraph"/>
        <w:numPr>
          <w:ilvl w:val="0"/>
          <w:numId w:val="10"/>
        </w:numPr>
        <w:spacing w:line="360" w:lineRule="auto"/>
        <w:ind w:left="284" w:hanging="283"/>
        <w:rPr>
          <w:rFonts w:asciiTheme="majorBidi" w:hAnsiTheme="majorBidi" w:cstheme="majorBidi"/>
          <w:sz w:val="24"/>
          <w:szCs w:val="24"/>
        </w:rPr>
      </w:pPr>
      <w:r>
        <w:rPr>
          <w:rFonts w:asciiTheme="majorBidi" w:hAnsiTheme="majorBidi" w:cstheme="majorBidi"/>
          <w:sz w:val="24"/>
          <w:szCs w:val="24"/>
        </w:rPr>
        <w:t xml:space="preserve">Tafsir </w:t>
      </w:r>
      <w:r w:rsidRPr="0086603C">
        <w:rPr>
          <w:rFonts w:asciiTheme="majorBidi" w:hAnsiTheme="majorBidi" w:cstheme="majorBidi"/>
          <w:i/>
          <w:iCs/>
          <w:sz w:val="24"/>
          <w:szCs w:val="24"/>
        </w:rPr>
        <w:t>Jalalain</w:t>
      </w:r>
    </w:p>
    <w:p w:rsidR="00A94CB8" w:rsidRDefault="004F0D11" w:rsidP="00A94CB8">
      <w:pPr>
        <w:pStyle w:val="ListParagraph"/>
        <w:spacing w:line="360" w:lineRule="auto"/>
        <w:ind w:left="0" w:firstLine="567"/>
        <w:rPr>
          <w:rFonts w:asciiTheme="majorBidi" w:hAnsiTheme="majorBidi" w:cstheme="majorBidi"/>
          <w:sz w:val="24"/>
          <w:szCs w:val="24"/>
        </w:rPr>
      </w:pPr>
      <w:r>
        <w:rPr>
          <w:rFonts w:asciiTheme="majorBidi" w:hAnsiTheme="majorBidi" w:cstheme="majorBidi"/>
          <w:sz w:val="24"/>
          <w:szCs w:val="24"/>
          <w:lang w:val="id-ID"/>
        </w:rPr>
        <w:t>Tafsir Jalalain adalah tafsir yang penyebarannya hampir merata diseluruh kepulauan Nusantara, maka tidak heran jika tafsir ini menjadi rujukan Abd al-Rauf dalam menafsirkan al-Qur’an. Sebut saja ketika beliau menafsirkan tentang ‘harut dan marut’ dalam surah al-Baqarah ayat 102.</w:t>
      </w:r>
    </w:p>
    <w:p w:rsidR="004F0D11" w:rsidRDefault="00A94CB8" w:rsidP="00A94CB8">
      <w:pPr>
        <w:pStyle w:val="ListParagraph"/>
        <w:spacing w:line="360" w:lineRule="auto"/>
        <w:ind w:left="567"/>
        <w:rPr>
          <w:rFonts w:asciiTheme="majorBidi" w:hAnsiTheme="majorBidi" w:cstheme="majorBidi"/>
          <w:sz w:val="24"/>
          <w:szCs w:val="24"/>
        </w:rPr>
      </w:pPr>
      <w:r w:rsidRPr="00A94CB8">
        <w:rPr>
          <w:rFonts w:asciiTheme="majorBidi" w:hAnsiTheme="majorBidi" w:cstheme="majorBidi"/>
          <w:i/>
          <w:iCs/>
          <w:sz w:val="24"/>
          <w:szCs w:val="24"/>
        </w:rPr>
        <w:t xml:space="preserve"> “[dan adapun] yang dinamakan Harut dan Marut itu maka tersebut di dalam tafsir Jalalain cerita daripada Ibn Abbas bahwa keduanya itu orang yang tahu ia akan ilmu </w:t>
      </w:r>
      <w:r w:rsidRPr="00A94CB8">
        <w:rPr>
          <w:rFonts w:asciiTheme="majorBidi" w:hAnsiTheme="majorBidi" w:cstheme="majorBidi"/>
          <w:i/>
          <w:iCs/>
          <w:sz w:val="24"/>
          <w:szCs w:val="24"/>
        </w:rPr>
        <w:lastRenderedPageBreak/>
        <w:t>sihir dan adalah keduanya mengajarkan segala manusia ilmu sihir..”</w:t>
      </w:r>
      <w:r>
        <w:rPr>
          <w:rFonts w:asciiTheme="majorBidi" w:hAnsiTheme="majorBidi" w:cstheme="majorBidi"/>
          <w:sz w:val="24"/>
          <w:szCs w:val="24"/>
        </w:rPr>
        <w:t xml:space="preserve"> (al-Fanshuri, 1951: 17).</w:t>
      </w:r>
    </w:p>
    <w:p w:rsidR="00A94CB8" w:rsidRDefault="00A94CB8" w:rsidP="00A94CB8">
      <w:pPr>
        <w:pStyle w:val="ListParagraph"/>
        <w:spacing w:line="360" w:lineRule="auto"/>
        <w:ind w:left="0" w:firstLine="567"/>
        <w:rPr>
          <w:rFonts w:asciiTheme="majorBidi" w:hAnsiTheme="majorBidi" w:cstheme="majorBidi"/>
          <w:sz w:val="24"/>
          <w:szCs w:val="24"/>
        </w:rPr>
      </w:pPr>
    </w:p>
    <w:p w:rsidR="00A94CB8" w:rsidRDefault="00A94CB8" w:rsidP="00A94CB8">
      <w:pPr>
        <w:pStyle w:val="ListParagraph"/>
        <w:spacing w:line="360" w:lineRule="auto"/>
        <w:ind w:left="0" w:firstLine="567"/>
        <w:rPr>
          <w:rFonts w:asciiTheme="majorBidi" w:hAnsiTheme="majorBidi" w:cstheme="majorBidi"/>
          <w:sz w:val="24"/>
          <w:szCs w:val="24"/>
        </w:rPr>
      </w:pPr>
    </w:p>
    <w:p w:rsidR="00A94CB8" w:rsidRDefault="00A94CB8" w:rsidP="00A94CB8">
      <w:pPr>
        <w:pStyle w:val="ListParagraph"/>
        <w:spacing w:line="360" w:lineRule="auto"/>
        <w:ind w:left="0" w:firstLine="567"/>
        <w:rPr>
          <w:rFonts w:asciiTheme="majorBidi" w:hAnsiTheme="majorBidi" w:cstheme="majorBidi"/>
          <w:sz w:val="24"/>
          <w:szCs w:val="24"/>
        </w:rPr>
      </w:pPr>
    </w:p>
    <w:p w:rsidR="00A94CB8" w:rsidRDefault="00A94CB8" w:rsidP="00A94CB8">
      <w:pPr>
        <w:pStyle w:val="ListParagraph"/>
        <w:spacing w:line="360" w:lineRule="auto"/>
        <w:ind w:left="0" w:firstLine="567"/>
        <w:rPr>
          <w:rFonts w:asciiTheme="majorBidi" w:hAnsiTheme="majorBidi" w:cstheme="majorBidi"/>
          <w:sz w:val="24"/>
          <w:szCs w:val="24"/>
        </w:rPr>
      </w:pPr>
    </w:p>
    <w:p w:rsidR="00A94CB8" w:rsidRPr="00A94CB8" w:rsidRDefault="00A94CB8" w:rsidP="00A94CB8">
      <w:pPr>
        <w:pStyle w:val="ListParagraph"/>
        <w:spacing w:line="360" w:lineRule="auto"/>
        <w:ind w:left="0" w:firstLine="567"/>
        <w:rPr>
          <w:rFonts w:asciiTheme="majorBidi" w:hAnsiTheme="majorBidi" w:cstheme="majorBidi"/>
          <w:sz w:val="24"/>
          <w:szCs w:val="24"/>
        </w:rPr>
      </w:pPr>
    </w:p>
    <w:p w:rsidR="00A94CB8" w:rsidRPr="00A94CB8" w:rsidRDefault="004F0D11" w:rsidP="00A94CB8">
      <w:pPr>
        <w:pStyle w:val="ListParagraph"/>
        <w:spacing w:line="360" w:lineRule="auto"/>
        <w:ind w:left="0" w:right="4"/>
        <w:jc w:val="center"/>
        <w:rPr>
          <w:rFonts w:asciiTheme="majorBidi" w:hAnsiTheme="majorBidi" w:cstheme="majorBidi"/>
          <w:sz w:val="24"/>
          <w:szCs w:val="24"/>
          <w:rtl/>
          <w:lang w:bidi="ar-AE"/>
        </w:rPr>
      </w:pPr>
      <w:r>
        <w:rPr>
          <w:rFonts w:asciiTheme="majorBidi" w:hAnsiTheme="majorBidi" w:cstheme="majorBidi"/>
          <w:sz w:val="24"/>
          <w:szCs w:val="24"/>
          <w:lang w:val="id-ID" w:bidi="ar-AE"/>
        </w:rPr>
        <w:t>Tabel I</w:t>
      </w:r>
      <w:r>
        <w:rPr>
          <w:rFonts w:asciiTheme="majorBidi" w:hAnsiTheme="majorBidi" w:cstheme="majorBidi"/>
          <w:sz w:val="24"/>
          <w:szCs w:val="24"/>
          <w:lang w:bidi="ar-AE"/>
        </w:rPr>
        <w:t>:</w:t>
      </w:r>
      <w:r>
        <w:rPr>
          <w:rFonts w:asciiTheme="majorBidi" w:hAnsiTheme="majorBidi" w:cstheme="majorBidi"/>
          <w:sz w:val="24"/>
          <w:szCs w:val="24"/>
          <w:lang w:val="id-ID" w:bidi="ar-AE"/>
        </w:rPr>
        <w:t xml:space="preserve"> Sumber rujukan Abd al-Rauf yang secara eksplisit disebutkan di dalam tafsirnya</w:t>
      </w:r>
    </w:p>
    <w:tbl>
      <w:tblPr>
        <w:tblStyle w:val="TableGrid"/>
        <w:tblW w:w="0" w:type="auto"/>
        <w:tblInd w:w="108" w:type="dxa"/>
        <w:tblLook w:val="04A0"/>
      </w:tblPr>
      <w:tblGrid>
        <w:gridCol w:w="567"/>
        <w:gridCol w:w="2371"/>
        <w:gridCol w:w="5060"/>
        <w:gridCol w:w="1074"/>
      </w:tblGrid>
      <w:tr w:rsidR="004F0D11" w:rsidTr="00A94CB8">
        <w:tc>
          <w:tcPr>
            <w:tcW w:w="567" w:type="dxa"/>
          </w:tcPr>
          <w:p w:rsidR="004F0D11" w:rsidRDefault="004F0D11" w:rsidP="00A94CB8">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No</w:t>
            </w:r>
          </w:p>
        </w:tc>
        <w:tc>
          <w:tcPr>
            <w:tcW w:w="2371" w:type="dxa"/>
          </w:tcPr>
          <w:p w:rsidR="004F0D11" w:rsidRDefault="004F0D11" w:rsidP="00A94CB8">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Nama Kitab</w:t>
            </w:r>
          </w:p>
        </w:tc>
        <w:tc>
          <w:tcPr>
            <w:tcW w:w="5060" w:type="dxa"/>
          </w:tcPr>
          <w:p w:rsidR="004F0D11" w:rsidRDefault="004F0D11" w:rsidP="00A94CB8">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Halaman</w:t>
            </w:r>
          </w:p>
        </w:tc>
        <w:tc>
          <w:tcPr>
            <w:tcW w:w="1074" w:type="dxa"/>
          </w:tcPr>
          <w:p w:rsidR="004F0D11" w:rsidRDefault="004F0D11" w:rsidP="00A94CB8">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Jumlah</w:t>
            </w:r>
          </w:p>
        </w:tc>
      </w:tr>
      <w:tr w:rsidR="004F0D11" w:rsidTr="00A94CB8">
        <w:tc>
          <w:tcPr>
            <w:tcW w:w="567" w:type="dxa"/>
          </w:tcPr>
          <w:p w:rsidR="004F0D11" w:rsidRDefault="004F0D11" w:rsidP="00F459CE">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1</w:t>
            </w:r>
          </w:p>
        </w:tc>
        <w:tc>
          <w:tcPr>
            <w:tcW w:w="2371" w:type="dxa"/>
          </w:tcPr>
          <w:p w:rsidR="004F0D11" w:rsidRPr="006C32EA" w:rsidRDefault="004F0D11" w:rsidP="00F459CE">
            <w:pPr>
              <w:pStyle w:val="ListParagraph"/>
              <w:spacing w:line="276" w:lineRule="auto"/>
              <w:ind w:left="0"/>
              <w:jc w:val="left"/>
              <w:rPr>
                <w:rFonts w:asciiTheme="majorBidi" w:hAnsiTheme="majorBidi" w:cstheme="majorBidi"/>
                <w:i/>
                <w:iCs/>
                <w:sz w:val="24"/>
                <w:szCs w:val="24"/>
              </w:rPr>
            </w:pPr>
            <w:r w:rsidRPr="006C32EA">
              <w:rPr>
                <w:rFonts w:asciiTheme="majorBidi" w:hAnsiTheme="majorBidi" w:cstheme="majorBidi"/>
                <w:i/>
                <w:iCs/>
                <w:sz w:val="24"/>
                <w:szCs w:val="24"/>
              </w:rPr>
              <w:t>Tafsir Baidhawi</w:t>
            </w:r>
          </w:p>
        </w:tc>
        <w:tc>
          <w:tcPr>
            <w:tcW w:w="5060" w:type="dxa"/>
          </w:tcPr>
          <w:p w:rsidR="004F0D11" w:rsidRDefault="004F0D11" w:rsidP="00F459CE">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2, 3, 9, 9, 9 dan 11</w:t>
            </w:r>
          </w:p>
        </w:tc>
        <w:tc>
          <w:tcPr>
            <w:tcW w:w="1074" w:type="dxa"/>
          </w:tcPr>
          <w:p w:rsidR="004F0D11" w:rsidRPr="00EF5AE9" w:rsidRDefault="004F0D11" w:rsidP="00F459CE">
            <w:pPr>
              <w:pStyle w:val="ListParagraph"/>
              <w:spacing w:line="276" w:lineRule="auto"/>
              <w:ind w:left="0"/>
              <w:rPr>
                <w:rFonts w:asciiTheme="majorBidi" w:hAnsiTheme="majorBidi" w:cstheme="majorBidi"/>
                <w:sz w:val="24"/>
                <w:szCs w:val="24"/>
                <w:lang w:val="id-ID"/>
              </w:rPr>
            </w:pPr>
            <w:r>
              <w:rPr>
                <w:rFonts w:asciiTheme="majorBidi" w:hAnsiTheme="majorBidi" w:cstheme="majorBidi"/>
                <w:sz w:val="24"/>
                <w:szCs w:val="24"/>
              </w:rPr>
              <w:t>6</w:t>
            </w:r>
            <w:r>
              <w:rPr>
                <w:rFonts w:asciiTheme="majorBidi" w:hAnsiTheme="majorBidi" w:cstheme="majorBidi"/>
                <w:sz w:val="24"/>
                <w:szCs w:val="24"/>
                <w:lang w:val="id-ID"/>
              </w:rPr>
              <w:t xml:space="preserve"> kali</w:t>
            </w:r>
          </w:p>
        </w:tc>
      </w:tr>
      <w:tr w:rsidR="004F0D11" w:rsidTr="00A94CB8">
        <w:tc>
          <w:tcPr>
            <w:tcW w:w="567" w:type="dxa"/>
          </w:tcPr>
          <w:p w:rsidR="004F0D11" w:rsidRDefault="004F0D11" w:rsidP="00F459CE">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2371" w:type="dxa"/>
          </w:tcPr>
          <w:p w:rsidR="004F0D11" w:rsidRPr="006C32EA" w:rsidRDefault="004F0D11" w:rsidP="00F459CE">
            <w:pPr>
              <w:pStyle w:val="ListParagraph"/>
              <w:spacing w:line="276" w:lineRule="auto"/>
              <w:ind w:left="0"/>
              <w:jc w:val="left"/>
              <w:rPr>
                <w:rFonts w:asciiTheme="majorBidi" w:hAnsiTheme="majorBidi" w:cstheme="majorBidi"/>
                <w:i/>
                <w:iCs/>
                <w:sz w:val="24"/>
                <w:szCs w:val="24"/>
              </w:rPr>
            </w:pPr>
            <w:r w:rsidRPr="006C32EA">
              <w:rPr>
                <w:rFonts w:asciiTheme="majorBidi" w:hAnsiTheme="majorBidi" w:cstheme="majorBidi"/>
                <w:i/>
                <w:iCs/>
                <w:sz w:val="24"/>
                <w:szCs w:val="24"/>
              </w:rPr>
              <w:t>Manafi’ al-Qur’an</w:t>
            </w:r>
          </w:p>
        </w:tc>
        <w:tc>
          <w:tcPr>
            <w:tcW w:w="5060" w:type="dxa"/>
          </w:tcPr>
          <w:p w:rsidR="004F0D11" w:rsidRDefault="004F0D11" w:rsidP="00F459CE">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2</w:t>
            </w:r>
            <w:r>
              <w:rPr>
                <w:rFonts w:asciiTheme="majorBidi" w:hAnsiTheme="majorBidi" w:cstheme="majorBidi"/>
                <w:sz w:val="24"/>
                <w:szCs w:val="24"/>
                <w:lang w:val="id-ID"/>
              </w:rPr>
              <w:t xml:space="preserve"> dan </w:t>
            </w:r>
            <w:r>
              <w:rPr>
                <w:rFonts w:asciiTheme="majorBidi" w:hAnsiTheme="majorBidi" w:cstheme="majorBidi"/>
                <w:sz w:val="24"/>
                <w:szCs w:val="24"/>
              </w:rPr>
              <w:t>3</w:t>
            </w:r>
          </w:p>
        </w:tc>
        <w:tc>
          <w:tcPr>
            <w:tcW w:w="1074" w:type="dxa"/>
          </w:tcPr>
          <w:p w:rsidR="004F0D11" w:rsidRDefault="004F0D11" w:rsidP="00F459CE">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2 kali</w:t>
            </w:r>
          </w:p>
        </w:tc>
      </w:tr>
      <w:tr w:rsidR="004F0D11" w:rsidTr="00A94CB8">
        <w:tc>
          <w:tcPr>
            <w:tcW w:w="567" w:type="dxa"/>
          </w:tcPr>
          <w:p w:rsidR="004F0D11" w:rsidRDefault="004F0D11" w:rsidP="00F459CE">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2371" w:type="dxa"/>
          </w:tcPr>
          <w:p w:rsidR="004F0D11" w:rsidRPr="006C32EA" w:rsidRDefault="004F0D11" w:rsidP="00F459CE">
            <w:pPr>
              <w:pStyle w:val="ListParagraph"/>
              <w:spacing w:line="276" w:lineRule="auto"/>
              <w:ind w:left="0"/>
              <w:jc w:val="left"/>
              <w:rPr>
                <w:rFonts w:asciiTheme="majorBidi" w:hAnsiTheme="majorBidi" w:cstheme="majorBidi"/>
                <w:i/>
                <w:iCs/>
                <w:sz w:val="24"/>
                <w:szCs w:val="24"/>
              </w:rPr>
            </w:pPr>
            <w:r w:rsidRPr="006C32EA">
              <w:rPr>
                <w:rFonts w:asciiTheme="majorBidi" w:hAnsiTheme="majorBidi" w:cstheme="majorBidi"/>
                <w:i/>
                <w:iCs/>
                <w:sz w:val="24"/>
                <w:szCs w:val="24"/>
              </w:rPr>
              <w:t>Tafsir Khazin</w:t>
            </w:r>
          </w:p>
        </w:tc>
        <w:tc>
          <w:tcPr>
            <w:tcW w:w="5060" w:type="dxa"/>
          </w:tcPr>
          <w:p w:rsidR="004F0D11" w:rsidRDefault="004F0D11" w:rsidP="00F459CE">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3, 4, 8, 9, 10, 11, 13, 17, 20, 23, 24, 29, 30, 32, 36, 40, 41, 43 dan 44</w:t>
            </w:r>
          </w:p>
        </w:tc>
        <w:tc>
          <w:tcPr>
            <w:tcW w:w="1074" w:type="dxa"/>
          </w:tcPr>
          <w:p w:rsidR="004F0D11" w:rsidRDefault="004F0D11" w:rsidP="00F459CE">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21 kali</w:t>
            </w:r>
          </w:p>
        </w:tc>
      </w:tr>
      <w:tr w:rsidR="004F0D11" w:rsidTr="00A94CB8">
        <w:tc>
          <w:tcPr>
            <w:tcW w:w="567" w:type="dxa"/>
          </w:tcPr>
          <w:p w:rsidR="004F0D11" w:rsidRDefault="004F0D11" w:rsidP="00F459CE">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4</w:t>
            </w:r>
          </w:p>
        </w:tc>
        <w:tc>
          <w:tcPr>
            <w:tcW w:w="2371" w:type="dxa"/>
          </w:tcPr>
          <w:p w:rsidR="004F0D11" w:rsidRPr="006C32EA" w:rsidRDefault="004F0D11" w:rsidP="00F459CE">
            <w:pPr>
              <w:pStyle w:val="ListParagraph"/>
              <w:spacing w:line="276" w:lineRule="auto"/>
              <w:ind w:left="0"/>
              <w:jc w:val="left"/>
              <w:rPr>
                <w:rFonts w:asciiTheme="majorBidi" w:hAnsiTheme="majorBidi" w:cstheme="majorBidi"/>
                <w:i/>
                <w:iCs/>
                <w:sz w:val="24"/>
                <w:szCs w:val="24"/>
              </w:rPr>
            </w:pPr>
            <w:r w:rsidRPr="006C32EA">
              <w:rPr>
                <w:rFonts w:asciiTheme="majorBidi" w:hAnsiTheme="majorBidi" w:cstheme="majorBidi"/>
                <w:i/>
                <w:iCs/>
                <w:sz w:val="24"/>
                <w:szCs w:val="24"/>
              </w:rPr>
              <w:t>Tafsir Tsa’labi</w:t>
            </w:r>
          </w:p>
        </w:tc>
        <w:tc>
          <w:tcPr>
            <w:tcW w:w="5060" w:type="dxa"/>
          </w:tcPr>
          <w:p w:rsidR="004F0D11" w:rsidRDefault="004F0D11" w:rsidP="00F459CE">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14 dan 17</w:t>
            </w:r>
          </w:p>
        </w:tc>
        <w:tc>
          <w:tcPr>
            <w:tcW w:w="1074" w:type="dxa"/>
          </w:tcPr>
          <w:p w:rsidR="004F0D11" w:rsidRDefault="004F0D11" w:rsidP="00F459CE">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2 kali</w:t>
            </w:r>
          </w:p>
        </w:tc>
      </w:tr>
      <w:tr w:rsidR="004F0D11" w:rsidTr="00A94CB8">
        <w:tc>
          <w:tcPr>
            <w:tcW w:w="567" w:type="dxa"/>
          </w:tcPr>
          <w:p w:rsidR="004F0D11" w:rsidRDefault="004F0D11" w:rsidP="00F459CE">
            <w:pPr>
              <w:pStyle w:val="ListParagraph"/>
              <w:spacing w:line="276" w:lineRule="auto"/>
              <w:ind w:left="0"/>
              <w:jc w:val="center"/>
              <w:rPr>
                <w:rFonts w:asciiTheme="majorBidi" w:hAnsiTheme="majorBidi" w:cstheme="majorBidi"/>
                <w:sz w:val="24"/>
                <w:szCs w:val="24"/>
              </w:rPr>
            </w:pPr>
            <w:r>
              <w:rPr>
                <w:rFonts w:asciiTheme="majorBidi" w:hAnsiTheme="majorBidi" w:cstheme="majorBidi"/>
                <w:sz w:val="24"/>
                <w:szCs w:val="24"/>
              </w:rPr>
              <w:t>5</w:t>
            </w:r>
          </w:p>
        </w:tc>
        <w:tc>
          <w:tcPr>
            <w:tcW w:w="2371" w:type="dxa"/>
          </w:tcPr>
          <w:p w:rsidR="004F0D11" w:rsidRPr="006C32EA" w:rsidRDefault="004F0D11" w:rsidP="00F459CE">
            <w:pPr>
              <w:pStyle w:val="ListParagraph"/>
              <w:spacing w:line="276" w:lineRule="auto"/>
              <w:ind w:left="0"/>
              <w:jc w:val="left"/>
              <w:rPr>
                <w:rFonts w:asciiTheme="majorBidi" w:hAnsiTheme="majorBidi" w:cstheme="majorBidi"/>
                <w:i/>
                <w:iCs/>
                <w:sz w:val="24"/>
                <w:szCs w:val="24"/>
              </w:rPr>
            </w:pPr>
            <w:r w:rsidRPr="006C32EA">
              <w:rPr>
                <w:rFonts w:asciiTheme="majorBidi" w:hAnsiTheme="majorBidi" w:cstheme="majorBidi"/>
                <w:i/>
                <w:iCs/>
                <w:sz w:val="24"/>
                <w:szCs w:val="24"/>
              </w:rPr>
              <w:t>Tafsir Jalalain</w:t>
            </w:r>
          </w:p>
        </w:tc>
        <w:tc>
          <w:tcPr>
            <w:tcW w:w="5060" w:type="dxa"/>
          </w:tcPr>
          <w:p w:rsidR="004F0D11" w:rsidRDefault="004F0D11" w:rsidP="00F459CE">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17</w:t>
            </w:r>
          </w:p>
        </w:tc>
        <w:tc>
          <w:tcPr>
            <w:tcW w:w="1074" w:type="dxa"/>
          </w:tcPr>
          <w:p w:rsidR="004F0D11" w:rsidRDefault="004F0D11" w:rsidP="00F459CE">
            <w:pPr>
              <w:pStyle w:val="ListParagraph"/>
              <w:spacing w:line="276" w:lineRule="auto"/>
              <w:ind w:left="0"/>
              <w:rPr>
                <w:rFonts w:asciiTheme="majorBidi" w:hAnsiTheme="majorBidi" w:cstheme="majorBidi"/>
                <w:sz w:val="24"/>
                <w:szCs w:val="24"/>
              </w:rPr>
            </w:pPr>
            <w:r>
              <w:rPr>
                <w:rFonts w:asciiTheme="majorBidi" w:hAnsiTheme="majorBidi" w:cstheme="majorBidi"/>
                <w:sz w:val="24"/>
                <w:szCs w:val="24"/>
              </w:rPr>
              <w:t>1 kali</w:t>
            </w:r>
          </w:p>
        </w:tc>
      </w:tr>
      <w:tr w:rsidR="004F0D11" w:rsidTr="00A94CB8">
        <w:tc>
          <w:tcPr>
            <w:tcW w:w="7998" w:type="dxa"/>
            <w:gridSpan w:val="3"/>
          </w:tcPr>
          <w:p w:rsidR="004F0D11" w:rsidRPr="00BF7868" w:rsidRDefault="004F0D11" w:rsidP="00F459CE">
            <w:pPr>
              <w:pStyle w:val="ListParagraph"/>
              <w:spacing w:line="276" w:lineRule="auto"/>
              <w:ind w:left="0"/>
              <w:jc w:val="center"/>
              <w:rPr>
                <w:rFonts w:asciiTheme="majorBidi" w:hAnsiTheme="majorBidi" w:cstheme="majorBidi"/>
                <w:b/>
                <w:bCs/>
                <w:i/>
                <w:iCs/>
                <w:sz w:val="24"/>
                <w:szCs w:val="24"/>
                <w:lang w:val="id-ID"/>
              </w:rPr>
            </w:pPr>
            <w:r w:rsidRPr="00BF7868">
              <w:rPr>
                <w:rFonts w:asciiTheme="majorBidi" w:hAnsiTheme="majorBidi" w:cstheme="majorBidi"/>
                <w:b/>
                <w:bCs/>
                <w:i/>
                <w:iCs/>
                <w:sz w:val="24"/>
                <w:szCs w:val="24"/>
                <w:lang w:val="id-ID"/>
              </w:rPr>
              <w:t>Jumlah</w:t>
            </w:r>
          </w:p>
        </w:tc>
        <w:tc>
          <w:tcPr>
            <w:tcW w:w="1074" w:type="dxa"/>
          </w:tcPr>
          <w:p w:rsidR="004F0D11" w:rsidRPr="00BF7868" w:rsidRDefault="004F0D11" w:rsidP="00F459CE">
            <w:pPr>
              <w:pStyle w:val="ListParagraph"/>
              <w:spacing w:line="276" w:lineRule="auto"/>
              <w:ind w:left="0"/>
              <w:rPr>
                <w:rFonts w:asciiTheme="majorBidi" w:hAnsiTheme="majorBidi" w:cstheme="majorBidi"/>
                <w:b/>
                <w:bCs/>
                <w:i/>
                <w:iCs/>
                <w:sz w:val="24"/>
                <w:szCs w:val="24"/>
                <w:lang w:val="id-ID"/>
              </w:rPr>
            </w:pPr>
            <w:r w:rsidRPr="00BF7868">
              <w:rPr>
                <w:rFonts w:asciiTheme="majorBidi" w:hAnsiTheme="majorBidi" w:cstheme="majorBidi"/>
                <w:b/>
                <w:bCs/>
                <w:i/>
                <w:iCs/>
                <w:sz w:val="24"/>
                <w:szCs w:val="24"/>
                <w:lang w:val="id-ID"/>
              </w:rPr>
              <w:t>32 kali</w:t>
            </w:r>
          </w:p>
        </w:tc>
      </w:tr>
    </w:tbl>
    <w:p w:rsidR="004F0D11" w:rsidRDefault="004F0D11" w:rsidP="004F0D11">
      <w:pPr>
        <w:pStyle w:val="ListParagraph"/>
        <w:ind w:left="567" w:firstLine="567"/>
        <w:rPr>
          <w:rFonts w:asciiTheme="majorBidi" w:hAnsiTheme="majorBidi" w:cstheme="majorBidi"/>
          <w:sz w:val="24"/>
          <w:szCs w:val="24"/>
          <w:lang w:val="id-ID"/>
        </w:rPr>
      </w:pPr>
    </w:p>
    <w:p w:rsidR="004F0D11" w:rsidRPr="003A35C1" w:rsidRDefault="004F0D11" w:rsidP="00A94CB8">
      <w:pPr>
        <w:pStyle w:val="ListParagraph"/>
        <w:spacing w:line="360" w:lineRule="auto"/>
        <w:ind w:left="0" w:firstLine="567"/>
        <w:rPr>
          <w:rFonts w:asciiTheme="majorBidi" w:hAnsiTheme="majorBidi" w:cstheme="majorBidi"/>
          <w:sz w:val="24"/>
          <w:szCs w:val="24"/>
          <w:lang w:val="id-ID"/>
        </w:rPr>
      </w:pPr>
      <w:r w:rsidRPr="00765A27">
        <w:rPr>
          <w:rFonts w:asciiTheme="majorBidi" w:hAnsiTheme="majorBidi" w:cstheme="majorBidi"/>
          <w:sz w:val="24"/>
          <w:szCs w:val="24"/>
          <w:lang w:val="id-ID"/>
        </w:rPr>
        <w:t xml:space="preserve">Pemaparan di atas menujukkan bahwa </w:t>
      </w:r>
      <w:r w:rsidRPr="00765A27">
        <w:rPr>
          <w:rFonts w:asciiTheme="majorBidi" w:hAnsiTheme="majorBidi" w:cstheme="majorBidi"/>
          <w:i/>
          <w:iCs/>
          <w:sz w:val="24"/>
          <w:szCs w:val="24"/>
          <w:lang w:val="id-ID"/>
        </w:rPr>
        <w:t>Tarjuman al-Mustafid</w:t>
      </w:r>
      <w:r w:rsidRPr="00765A27">
        <w:rPr>
          <w:rFonts w:asciiTheme="majorBidi" w:hAnsiTheme="majorBidi" w:cstheme="majorBidi"/>
          <w:sz w:val="24"/>
          <w:szCs w:val="24"/>
          <w:lang w:val="id-ID"/>
        </w:rPr>
        <w:t xml:space="preserve"> bukanlah terjemahan dari tafsir </w:t>
      </w:r>
      <w:r w:rsidRPr="00765A27">
        <w:rPr>
          <w:rFonts w:asciiTheme="majorBidi" w:hAnsiTheme="majorBidi" w:cstheme="majorBidi"/>
          <w:i/>
          <w:iCs/>
          <w:sz w:val="24"/>
          <w:szCs w:val="24"/>
          <w:lang w:val="id-ID"/>
        </w:rPr>
        <w:t>al-Baidhawi</w:t>
      </w:r>
      <w:r w:rsidRPr="00765A27">
        <w:rPr>
          <w:rFonts w:asciiTheme="majorBidi" w:hAnsiTheme="majorBidi" w:cstheme="majorBidi"/>
          <w:sz w:val="24"/>
          <w:szCs w:val="24"/>
          <w:lang w:val="id-ID"/>
        </w:rPr>
        <w:t xml:space="preserve"> sebagaimana anggapan Snouck Hurgonje, </w:t>
      </w:r>
      <w:r w:rsidRPr="00765A27">
        <w:rPr>
          <w:rFonts w:asciiTheme="majorBidi" w:hAnsiTheme="majorBidi" w:cstheme="majorBidi"/>
          <w:sz w:val="24"/>
          <w:szCs w:val="24"/>
        </w:rPr>
        <w:t>Rinkes dan Vorhoave</w:t>
      </w:r>
      <w:r w:rsidRPr="00765A27">
        <w:rPr>
          <w:rFonts w:asciiTheme="majorBidi" w:hAnsiTheme="majorBidi" w:cstheme="majorBidi"/>
          <w:sz w:val="24"/>
          <w:szCs w:val="24"/>
          <w:lang w:val="id-ID"/>
        </w:rPr>
        <w:t xml:space="preserve">. Begitu pula dengan pendapat Peter Riddel, Harun dan Azyumardi Azra yang lebih yakin jika tafsir ini lebih mirip dan bersumber dari tafsir </w:t>
      </w:r>
      <w:r w:rsidRPr="00BB0604">
        <w:rPr>
          <w:rFonts w:asciiTheme="majorBidi" w:hAnsiTheme="majorBidi" w:cstheme="majorBidi"/>
          <w:i/>
          <w:iCs/>
          <w:sz w:val="24"/>
          <w:szCs w:val="24"/>
          <w:lang w:val="id-ID"/>
        </w:rPr>
        <w:t>Jalalain</w:t>
      </w:r>
      <w:r w:rsidRPr="00765A27">
        <w:rPr>
          <w:rFonts w:asciiTheme="majorBidi" w:hAnsiTheme="majorBidi" w:cstheme="majorBidi"/>
          <w:sz w:val="24"/>
          <w:szCs w:val="24"/>
          <w:lang w:val="id-ID"/>
        </w:rPr>
        <w:t xml:space="preserve"> karya dua Jalal. Karena beberapa temuan beri</w:t>
      </w:r>
      <w:r>
        <w:rPr>
          <w:rFonts w:asciiTheme="majorBidi" w:hAnsiTheme="majorBidi" w:cstheme="majorBidi"/>
          <w:sz w:val="24"/>
          <w:szCs w:val="24"/>
          <w:lang w:val="id-ID"/>
        </w:rPr>
        <w:t>kut menyangkal kedua</w:t>
      </w:r>
      <w:r w:rsidRPr="00765A27">
        <w:rPr>
          <w:rFonts w:asciiTheme="majorBidi" w:hAnsiTheme="majorBidi" w:cstheme="majorBidi"/>
          <w:sz w:val="24"/>
          <w:szCs w:val="24"/>
          <w:lang w:val="id-ID"/>
        </w:rPr>
        <w:t xml:space="preserve"> pend</w:t>
      </w:r>
      <w:r>
        <w:rPr>
          <w:rFonts w:asciiTheme="majorBidi" w:hAnsiTheme="majorBidi" w:cstheme="majorBidi"/>
          <w:sz w:val="24"/>
          <w:szCs w:val="24"/>
          <w:lang w:val="id-ID"/>
        </w:rPr>
        <w:t xml:space="preserve">apat di atas, yakni: </w:t>
      </w:r>
      <w:r w:rsidRPr="00765A27">
        <w:rPr>
          <w:rFonts w:asciiTheme="majorBidi" w:hAnsiTheme="majorBidi" w:cstheme="majorBidi"/>
          <w:sz w:val="24"/>
          <w:szCs w:val="24"/>
          <w:lang w:val="id-ID"/>
        </w:rPr>
        <w:t xml:space="preserve">Abd al-Rauf secara eksplisit mengatakan: </w:t>
      </w:r>
      <w:r w:rsidRPr="00765A27">
        <w:rPr>
          <w:rFonts w:asciiTheme="majorBidi" w:hAnsiTheme="majorBidi" w:cstheme="majorBidi"/>
          <w:i/>
          <w:iCs/>
          <w:sz w:val="24"/>
          <w:szCs w:val="24"/>
          <w:lang w:val="id-ID"/>
        </w:rPr>
        <w:t>‘tersebut di dalam Baidhawi..’</w:t>
      </w:r>
      <w:r w:rsidR="00A94CB8">
        <w:rPr>
          <w:rFonts w:asciiTheme="majorBidi" w:hAnsiTheme="majorBidi" w:cstheme="majorBidi"/>
          <w:i/>
          <w:iCs/>
          <w:sz w:val="24"/>
          <w:szCs w:val="24"/>
        </w:rPr>
        <w:t xml:space="preserve"> </w:t>
      </w:r>
      <w:r w:rsidR="00A94CB8">
        <w:rPr>
          <w:rFonts w:asciiTheme="majorBidi" w:hAnsiTheme="majorBidi" w:cstheme="majorBidi"/>
          <w:sz w:val="24"/>
          <w:szCs w:val="24"/>
        </w:rPr>
        <w:t>(al-Fanshuri, 1951: 2)</w:t>
      </w:r>
      <w:r w:rsidR="00A94CB8">
        <w:rPr>
          <w:rFonts w:asciiTheme="majorBidi" w:hAnsiTheme="majorBidi" w:cstheme="majorBidi"/>
          <w:sz w:val="24"/>
          <w:szCs w:val="24"/>
          <w:lang w:bidi="ar-AE"/>
        </w:rPr>
        <w:t>,</w:t>
      </w:r>
      <w:r w:rsidR="00A94CB8" w:rsidRPr="00765A27">
        <w:rPr>
          <w:rFonts w:asciiTheme="majorBidi" w:hAnsiTheme="majorBidi" w:cstheme="majorBidi"/>
          <w:sz w:val="24"/>
          <w:szCs w:val="24"/>
          <w:lang w:val="id-ID"/>
        </w:rPr>
        <w:t xml:space="preserve"> </w:t>
      </w:r>
      <w:r w:rsidRPr="00765A27">
        <w:rPr>
          <w:rFonts w:asciiTheme="majorBidi" w:hAnsiTheme="majorBidi" w:cstheme="majorBidi"/>
          <w:sz w:val="24"/>
          <w:szCs w:val="24"/>
          <w:lang w:val="id-ID"/>
        </w:rPr>
        <w:t xml:space="preserve">dan di lain tempat beliau juga menyebutkan: </w:t>
      </w:r>
      <w:r w:rsidRPr="00765A27">
        <w:rPr>
          <w:rFonts w:asciiTheme="majorBidi" w:hAnsiTheme="majorBidi" w:cstheme="majorBidi"/>
          <w:i/>
          <w:iCs/>
          <w:sz w:val="24"/>
          <w:szCs w:val="24"/>
          <w:lang w:val="id-ID"/>
        </w:rPr>
        <w:t>‘tersebut di dalam tafsir Jalalain..’</w:t>
      </w:r>
      <w:r w:rsidR="00A94CB8" w:rsidRPr="00A94CB8">
        <w:rPr>
          <w:rFonts w:asciiTheme="majorBidi" w:hAnsiTheme="majorBidi" w:cstheme="majorBidi"/>
          <w:sz w:val="24"/>
          <w:szCs w:val="24"/>
        </w:rPr>
        <w:t xml:space="preserve"> </w:t>
      </w:r>
      <w:r w:rsidR="00A94CB8">
        <w:rPr>
          <w:rFonts w:asciiTheme="majorBidi" w:hAnsiTheme="majorBidi" w:cstheme="majorBidi"/>
          <w:sz w:val="24"/>
          <w:szCs w:val="24"/>
        </w:rPr>
        <w:t>(al-Fanshuri, 1951: 17)</w:t>
      </w:r>
      <w:r w:rsidRPr="00765A27">
        <w:rPr>
          <w:rFonts w:asciiTheme="majorBidi" w:hAnsiTheme="majorBidi" w:cstheme="majorBidi"/>
          <w:sz w:val="24"/>
          <w:szCs w:val="24"/>
          <w:lang w:val="id-ID"/>
        </w:rPr>
        <w:t>,</w:t>
      </w:r>
      <w:r w:rsidRPr="00765A27">
        <w:rPr>
          <w:rStyle w:val="FootnoteReference"/>
          <w:rFonts w:asciiTheme="majorBidi" w:hAnsiTheme="majorBidi" w:cstheme="majorBidi"/>
          <w:sz w:val="24"/>
          <w:szCs w:val="24"/>
          <w:rtl/>
          <w:lang w:val="id-ID" w:bidi="ar-AE"/>
        </w:rPr>
        <w:t xml:space="preserve"> </w:t>
      </w:r>
      <w:r w:rsidRPr="00765A27">
        <w:rPr>
          <w:rFonts w:asciiTheme="majorBidi" w:hAnsiTheme="majorBidi" w:cstheme="majorBidi"/>
          <w:sz w:val="24"/>
          <w:szCs w:val="24"/>
          <w:lang w:val="id-ID"/>
        </w:rPr>
        <w:t xml:space="preserve">begitu pula dengan tafsir-tafsir lain yang dijadikan rujukan (perhatikan kembali uraian di atas sebelum ini). Kata-kata tersebut sebenarnya sudah cukup untuk membuktikan bahwa tafsir ini bukan terjemahan dari tafsir </w:t>
      </w:r>
      <w:r w:rsidRPr="00765A27">
        <w:rPr>
          <w:rFonts w:asciiTheme="majorBidi" w:hAnsiTheme="majorBidi" w:cstheme="majorBidi"/>
          <w:i/>
          <w:iCs/>
          <w:sz w:val="24"/>
          <w:szCs w:val="24"/>
          <w:lang w:val="id-ID"/>
        </w:rPr>
        <w:t>al-Baidhawi</w:t>
      </w:r>
      <w:r>
        <w:rPr>
          <w:rFonts w:asciiTheme="majorBidi" w:hAnsiTheme="majorBidi" w:cstheme="majorBidi"/>
          <w:sz w:val="24"/>
          <w:szCs w:val="24"/>
          <w:lang w:val="id-ID"/>
        </w:rPr>
        <w:t xml:space="preserve"> maupun tafsir Jalalain. Selain itu, </w:t>
      </w:r>
      <w:r w:rsidRPr="003A35C1">
        <w:rPr>
          <w:rFonts w:asciiTheme="majorBidi" w:hAnsiTheme="majorBidi" w:cstheme="majorBidi"/>
          <w:sz w:val="24"/>
          <w:szCs w:val="24"/>
          <w:lang w:val="id-ID"/>
        </w:rPr>
        <w:t xml:space="preserve">tafsir al-Baidhawi </w:t>
      </w:r>
      <w:r>
        <w:rPr>
          <w:rFonts w:asciiTheme="majorBidi" w:hAnsiTheme="majorBidi" w:cstheme="majorBidi"/>
          <w:sz w:val="24"/>
          <w:szCs w:val="24"/>
          <w:lang w:val="id-ID"/>
        </w:rPr>
        <w:t xml:space="preserve">mengutip lebih banyak perbedaan qira’at dibanding </w:t>
      </w:r>
      <w:r w:rsidRPr="00280BF8">
        <w:rPr>
          <w:rFonts w:asciiTheme="majorBidi" w:hAnsiTheme="majorBidi" w:cstheme="majorBidi"/>
          <w:i/>
          <w:iCs/>
          <w:sz w:val="24"/>
          <w:szCs w:val="24"/>
          <w:lang w:val="id-ID"/>
        </w:rPr>
        <w:t>Tarjuman al-Mustafid</w:t>
      </w:r>
      <w:r>
        <w:rPr>
          <w:rFonts w:asciiTheme="majorBidi" w:hAnsiTheme="majorBidi" w:cstheme="majorBidi"/>
          <w:sz w:val="24"/>
          <w:szCs w:val="24"/>
          <w:lang w:val="id-ID"/>
        </w:rPr>
        <w:t xml:space="preserve">, sedangkan </w:t>
      </w:r>
      <w:r w:rsidRPr="003A35C1">
        <w:rPr>
          <w:rFonts w:asciiTheme="majorBidi" w:hAnsiTheme="majorBidi" w:cstheme="majorBidi"/>
          <w:sz w:val="24"/>
          <w:szCs w:val="24"/>
          <w:lang w:val="id-ID"/>
        </w:rPr>
        <w:t xml:space="preserve">tafsir Jalalain </w:t>
      </w:r>
      <w:r>
        <w:rPr>
          <w:rFonts w:asciiTheme="majorBidi" w:hAnsiTheme="majorBidi" w:cstheme="majorBidi"/>
          <w:sz w:val="24"/>
          <w:szCs w:val="24"/>
          <w:lang w:val="id-ID"/>
        </w:rPr>
        <w:t xml:space="preserve">amat jarang mengutip qira’at seraya menyebutkan imam-imam qira’atnya, apalah lagi jika memfokuskan diri dengan </w:t>
      </w:r>
      <w:r w:rsidRPr="003A35C1">
        <w:rPr>
          <w:rFonts w:asciiTheme="majorBidi" w:hAnsiTheme="majorBidi" w:cstheme="majorBidi"/>
          <w:sz w:val="24"/>
          <w:szCs w:val="24"/>
          <w:lang w:val="id-ID"/>
        </w:rPr>
        <w:t xml:space="preserve">mengutip </w:t>
      </w:r>
      <w:r>
        <w:rPr>
          <w:rFonts w:asciiTheme="majorBidi" w:hAnsiTheme="majorBidi" w:cstheme="majorBidi"/>
          <w:sz w:val="24"/>
          <w:szCs w:val="24"/>
          <w:lang w:val="id-ID"/>
        </w:rPr>
        <w:t xml:space="preserve">hanya </w:t>
      </w:r>
      <w:r w:rsidRPr="003A35C1">
        <w:rPr>
          <w:rFonts w:asciiTheme="majorBidi" w:hAnsiTheme="majorBidi" w:cstheme="majorBidi"/>
          <w:sz w:val="24"/>
          <w:szCs w:val="24"/>
          <w:lang w:val="id-ID"/>
        </w:rPr>
        <w:t xml:space="preserve">tiga orang imam qira’at sebagaimana yang kerap kita temui dalam </w:t>
      </w:r>
      <w:r w:rsidRPr="00280BF8">
        <w:rPr>
          <w:rFonts w:asciiTheme="majorBidi" w:hAnsiTheme="majorBidi" w:cstheme="majorBidi"/>
          <w:i/>
          <w:iCs/>
          <w:sz w:val="24"/>
          <w:szCs w:val="24"/>
          <w:lang w:val="id-ID"/>
        </w:rPr>
        <w:t>Tarjuman al-Mustafid</w:t>
      </w:r>
      <w:r w:rsidR="00A94CB8" w:rsidRPr="00A94CB8">
        <w:rPr>
          <w:rFonts w:asciiTheme="majorBidi" w:hAnsiTheme="majorBidi" w:cstheme="majorBidi"/>
          <w:i/>
          <w:iCs/>
          <w:sz w:val="24"/>
          <w:szCs w:val="24"/>
          <w:lang w:val="id-ID"/>
        </w:rPr>
        <w:t xml:space="preserve"> </w:t>
      </w:r>
      <w:r w:rsidR="00A94CB8" w:rsidRPr="00A94CB8">
        <w:rPr>
          <w:rFonts w:asciiTheme="majorBidi" w:hAnsiTheme="majorBidi" w:cstheme="majorBidi"/>
          <w:sz w:val="24"/>
          <w:szCs w:val="24"/>
          <w:lang w:val="id-ID"/>
        </w:rPr>
        <w:t>(al-Fanshuri, 1951: 2)</w:t>
      </w:r>
      <w:r w:rsidRPr="003A35C1">
        <w:rPr>
          <w:rFonts w:asciiTheme="majorBidi" w:hAnsiTheme="majorBidi" w:cstheme="majorBidi"/>
          <w:sz w:val="24"/>
          <w:szCs w:val="24"/>
          <w:lang w:val="id-ID"/>
        </w:rPr>
        <w:t>.</w:t>
      </w:r>
      <w:r w:rsidR="00A94CB8" w:rsidRPr="00A94CB8">
        <w:rPr>
          <w:rFonts w:asciiTheme="majorBidi" w:hAnsiTheme="majorBidi" w:cstheme="majorBidi"/>
          <w:sz w:val="24"/>
          <w:szCs w:val="24"/>
          <w:lang w:val="id-ID"/>
        </w:rPr>
        <w:t xml:space="preserve"> </w:t>
      </w:r>
    </w:p>
    <w:p w:rsidR="004F0D11" w:rsidRPr="000D5400" w:rsidRDefault="004F0D11" w:rsidP="004F0D11">
      <w:pPr>
        <w:pStyle w:val="ListParagraph"/>
        <w:ind w:left="284"/>
        <w:rPr>
          <w:rFonts w:asciiTheme="majorBidi" w:hAnsiTheme="majorBidi" w:cstheme="majorBidi"/>
          <w:sz w:val="24"/>
          <w:szCs w:val="24"/>
          <w:lang w:val="id-ID"/>
        </w:rPr>
      </w:pPr>
    </w:p>
    <w:p w:rsidR="004F0D11" w:rsidRPr="00E53C0E" w:rsidRDefault="004F0D11" w:rsidP="004F0D11">
      <w:pPr>
        <w:ind w:left="0"/>
        <w:rPr>
          <w:rFonts w:asciiTheme="majorBidi" w:hAnsiTheme="majorBidi" w:cstheme="majorBidi"/>
          <w:b/>
          <w:bCs/>
          <w:sz w:val="24"/>
          <w:szCs w:val="24"/>
        </w:rPr>
      </w:pPr>
      <w:r w:rsidRPr="00E53C0E">
        <w:rPr>
          <w:rFonts w:asciiTheme="majorBidi" w:hAnsiTheme="majorBidi" w:cstheme="majorBidi"/>
          <w:b/>
          <w:bCs/>
          <w:sz w:val="24"/>
          <w:szCs w:val="24"/>
        </w:rPr>
        <w:t xml:space="preserve">Metode dan </w:t>
      </w:r>
      <w:r w:rsidRPr="00E53C0E">
        <w:rPr>
          <w:rFonts w:asciiTheme="majorBidi" w:hAnsiTheme="majorBidi" w:cstheme="majorBidi"/>
          <w:b/>
          <w:bCs/>
          <w:sz w:val="24"/>
          <w:szCs w:val="24"/>
          <w:lang w:val="id-ID"/>
        </w:rPr>
        <w:t>Nuansa Penafsiran</w:t>
      </w:r>
    </w:p>
    <w:p w:rsidR="004F0D11" w:rsidRDefault="004F0D11" w:rsidP="00A94CB8">
      <w:pPr>
        <w:pStyle w:val="ListParagraph"/>
        <w:spacing w:line="360" w:lineRule="auto"/>
        <w:ind w:left="0" w:firstLine="567"/>
        <w:rPr>
          <w:rFonts w:asciiTheme="majorBidi" w:hAnsiTheme="majorBidi" w:cs="Times New Roman"/>
          <w:sz w:val="24"/>
          <w:szCs w:val="24"/>
          <w:lang w:val="id-ID" w:eastAsia="id-ID"/>
        </w:rPr>
      </w:pPr>
      <w:r>
        <w:rPr>
          <w:rFonts w:asciiTheme="majorBidi" w:hAnsiTheme="majorBidi" w:cs="Times New Roman"/>
          <w:sz w:val="24"/>
          <w:szCs w:val="24"/>
          <w:lang w:eastAsia="id-ID"/>
        </w:rPr>
        <w:lastRenderedPageBreak/>
        <w:t xml:space="preserve">Secara garis besar penafsiran al-Qur’an dilakukan melalui empat cara atau metode yaitu: metode </w:t>
      </w:r>
      <w:r w:rsidRPr="001C432B">
        <w:rPr>
          <w:rFonts w:asciiTheme="majorBidi" w:hAnsiTheme="majorBidi" w:cs="Times New Roman"/>
          <w:i/>
          <w:iCs/>
          <w:sz w:val="24"/>
          <w:szCs w:val="24"/>
          <w:lang w:eastAsia="id-ID"/>
        </w:rPr>
        <w:t xml:space="preserve">ijmali </w:t>
      </w:r>
      <w:r>
        <w:rPr>
          <w:rFonts w:asciiTheme="majorBidi" w:hAnsiTheme="majorBidi" w:cs="Times New Roman"/>
          <w:sz w:val="24"/>
          <w:szCs w:val="24"/>
          <w:lang w:eastAsia="id-ID"/>
        </w:rPr>
        <w:t xml:space="preserve">(global), metode </w:t>
      </w:r>
      <w:r w:rsidRPr="001C432B">
        <w:rPr>
          <w:rFonts w:asciiTheme="majorBidi" w:hAnsiTheme="majorBidi" w:cs="Times New Roman"/>
          <w:i/>
          <w:iCs/>
          <w:sz w:val="24"/>
          <w:szCs w:val="24"/>
          <w:lang w:eastAsia="id-ID"/>
        </w:rPr>
        <w:t>tahlili</w:t>
      </w:r>
      <w:r>
        <w:rPr>
          <w:rFonts w:asciiTheme="majorBidi" w:hAnsiTheme="majorBidi" w:cs="Times New Roman"/>
          <w:sz w:val="24"/>
          <w:szCs w:val="24"/>
          <w:lang w:eastAsia="id-ID"/>
        </w:rPr>
        <w:t xml:space="preserve"> (analitis), metode </w:t>
      </w:r>
      <w:r w:rsidRPr="001C432B">
        <w:rPr>
          <w:rFonts w:asciiTheme="majorBidi" w:hAnsiTheme="majorBidi" w:cs="Times New Roman"/>
          <w:i/>
          <w:iCs/>
          <w:sz w:val="24"/>
          <w:szCs w:val="24"/>
          <w:lang w:eastAsia="id-ID"/>
        </w:rPr>
        <w:t>muqarin</w:t>
      </w:r>
      <w:r>
        <w:rPr>
          <w:rFonts w:asciiTheme="majorBidi" w:hAnsiTheme="majorBidi" w:cs="Times New Roman"/>
          <w:sz w:val="24"/>
          <w:szCs w:val="24"/>
          <w:lang w:eastAsia="id-ID"/>
        </w:rPr>
        <w:t xml:space="preserve"> (perbandingan), dan metode </w:t>
      </w:r>
      <w:r w:rsidRPr="001C432B">
        <w:rPr>
          <w:rFonts w:asciiTheme="majorBidi" w:hAnsiTheme="majorBidi" w:cs="Times New Roman"/>
          <w:i/>
          <w:iCs/>
          <w:sz w:val="24"/>
          <w:szCs w:val="24"/>
          <w:lang w:eastAsia="id-ID"/>
        </w:rPr>
        <w:t>maudhu’i</w:t>
      </w:r>
      <w:r>
        <w:rPr>
          <w:rFonts w:asciiTheme="majorBidi" w:hAnsiTheme="majorBidi" w:cs="Times New Roman"/>
          <w:sz w:val="24"/>
          <w:szCs w:val="24"/>
          <w:lang w:eastAsia="id-ID"/>
        </w:rPr>
        <w:t xml:space="preserve"> (tematik)</w:t>
      </w:r>
      <w:r w:rsidR="00A94CB8">
        <w:rPr>
          <w:rFonts w:asciiTheme="majorBidi" w:hAnsiTheme="majorBidi" w:cs="Times New Roman"/>
          <w:sz w:val="24"/>
          <w:szCs w:val="24"/>
          <w:lang w:eastAsia="id-ID"/>
        </w:rPr>
        <w:t xml:space="preserve"> (Hujair, 2008: 268)</w:t>
      </w:r>
      <w:r>
        <w:rPr>
          <w:rFonts w:asciiTheme="majorBidi" w:hAnsiTheme="majorBidi" w:cs="Times New Roman"/>
          <w:sz w:val="24"/>
          <w:szCs w:val="24"/>
          <w:lang w:eastAsia="id-ID"/>
        </w:rPr>
        <w:t>.</w:t>
      </w:r>
      <w:r w:rsidR="00A94CB8">
        <w:rPr>
          <w:rFonts w:asciiTheme="majorBidi" w:hAnsiTheme="majorBidi" w:cs="Times New Roman"/>
          <w:sz w:val="24"/>
          <w:szCs w:val="24"/>
          <w:lang w:eastAsia="id-ID"/>
        </w:rPr>
        <w:t xml:space="preserve"> </w:t>
      </w:r>
      <w:r>
        <w:rPr>
          <w:rFonts w:asciiTheme="majorBidi" w:hAnsiTheme="majorBidi" w:cs="Times New Roman"/>
          <w:sz w:val="24"/>
          <w:szCs w:val="24"/>
          <w:lang w:eastAsia="id-ID"/>
        </w:rPr>
        <w:t xml:space="preserve">Jika kita perhatikan –walaupun hanya sepintas lalu- tafsir </w:t>
      </w:r>
      <w:r w:rsidRPr="00225E87">
        <w:rPr>
          <w:rFonts w:asciiTheme="majorBidi" w:hAnsiTheme="majorBidi" w:cs="Times New Roman"/>
          <w:i/>
          <w:iCs/>
          <w:sz w:val="24"/>
          <w:szCs w:val="24"/>
          <w:lang w:eastAsia="id-ID"/>
        </w:rPr>
        <w:t>Tarjuman al-Mustafid</w:t>
      </w:r>
      <w:r>
        <w:rPr>
          <w:rFonts w:asciiTheme="majorBidi" w:hAnsiTheme="majorBidi" w:cs="Times New Roman"/>
          <w:sz w:val="24"/>
          <w:szCs w:val="24"/>
          <w:lang w:eastAsia="id-ID"/>
        </w:rPr>
        <w:t xml:space="preserve"> terlihat lebih ringkas bahkan hanya </w:t>
      </w:r>
      <w:r>
        <w:rPr>
          <w:rFonts w:asciiTheme="majorBidi" w:hAnsiTheme="majorBidi" w:cs="Times New Roman"/>
          <w:sz w:val="24"/>
          <w:szCs w:val="24"/>
          <w:lang w:val="id-ID" w:eastAsia="id-ID"/>
        </w:rPr>
        <w:t>dua</w:t>
      </w:r>
      <w:r w:rsidR="00781BBA">
        <w:rPr>
          <w:rFonts w:asciiTheme="majorBidi" w:hAnsiTheme="majorBidi" w:cs="Times New Roman"/>
          <w:sz w:val="24"/>
          <w:szCs w:val="24"/>
          <w:lang w:eastAsia="id-ID"/>
        </w:rPr>
        <w:t xml:space="preserve"> jilid saja, le</w:t>
      </w:r>
      <w:r>
        <w:rPr>
          <w:rFonts w:asciiTheme="majorBidi" w:hAnsiTheme="majorBidi" w:cs="Times New Roman"/>
          <w:sz w:val="24"/>
          <w:szCs w:val="24"/>
          <w:lang w:eastAsia="id-ID"/>
        </w:rPr>
        <w:t xml:space="preserve">bih padat dan tidak bertele-tela dengan menguraikan penafsiran secara panjang lebar. Hal serupa juga telah dipraktekkan oleh al-Mahalli dan al-Suyuthi dalam karyanya tafsir </w:t>
      </w:r>
      <w:r w:rsidRPr="00225E87">
        <w:rPr>
          <w:rFonts w:asciiTheme="majorBidi" w:hAnsiTheme="majorBidi" w:cs="Times New Roman"/>
          <w:i/>
          <w:iCs/>
          <w:sz w:val="24"/>
          <w:szCs w:val="24"/>
          <w:lang w:eastAsia="id-ID"/>
        </w:rPr>
        <w:t>al-Jalalain</w:t>
      </w:r>
      <w:r>
        <w:rPr>
          <w:rFonts w:asciiTheme="majorBidi" w:hAnsiTheme="majorBidi" w:cs="Times New Roman"/>
          <w:sz w:val="24"/>
          <w:szCs w:val="24"/>
          <w:lang w:eastAsia="id-ID"/>
        </w:rPr>
        <w:t xml:space="preserve"> dan begitu pula dengan </w:t>
      </w:r>
      <w:r w:rsidRPr="00472896">
        <w:rPr>
          <w:rFonts w:asciiTheme="majorBidi" w:hAnsiTheme="majorBidi" w:cstheme="majorBidi"/>
          <w:sz w:val="24"/>
          <w:szCs w:val="24"/>
          <w:lang w:eastAsia="id-ID"/>
        </w:rPr>
        <w:t xml:space="preserve">tafsir </w:t>
      </w:r>
      <w:r w:rsidRPr="00225E87">
        <w:rPr>
          <w:rFonts w:asciiTheme="majorBidi" w:hAnsiTheme="majorBidi" w:cstheme="majorBidi"/>
          <w:i/>
          <w:iCs/>
          <w:sz w:val="24"/>
          <w:szCs w:val="24"/>
          <w:lang w:eastAsia="id-ID"/>
        </w:rPr>
        <w:t>Taj al-Tafasir</w:t>
      </w:r>
      <w:r w:rsidRPr="00472896">
        <w:rPr>
          <w:rFonts w:asciiTheme="majorBidi" w:hAnsiTheme="majorBidi" w:cstheme="majorBidi"/>
          <w:sz w:val="24"/>
          <w:szCs w:val="24"/>
          <w:lang w:eastAsia="id-ID"/>
        </w:rPr>
        <w:t xml:space="preserve"> karya al-Mirghani. Inilah yang disebut dengan tafsir yang menggunakan metode </w:t>
      </w:r>
      <w:r w:rsidRPr="00225E87">
        <w:rPr>
          <w:rFonts w:asciiTheme="majorBidi" w:hAnsiTheme="majorBidi" w:cstheme="majorBidi"/>
          <w:i/>
          <w:iCs/>
          <w:sz w:val="24"/>
          <w:szCs w:val="24"/>
          <w:lang w:eastAsia="id-ID"/>
        </w:rPr>
        <w:t>ijmali</w:t>
      </w:r>
      <w:r w:rsidRPr="00472896">
        <w:rPr>
          <w:rFonts w:asciiTheme="majorBidi" w:hAnsiTheme="majorBidi" w:cstheme="majorBidi"/>
          <w:sz w:val="24"/>
          <w:szCs w:val="24"/>
          <w:lang w:eastAsia="id-ID"/>
        </w:rPr>
        <w:t xml:space="preserve">, konon </w:t>
      </w:r>
      <w:r>
        <w:rPr>
          <w:rFonts w:asciiTheme="majorBidi" w:hAnsiTheme="majorBidi" w:cstheme="majorBidi"/>
          <w:sz w:val="24"/>
          <w:szCs w:val="24"/>
          <w:lang w:eastAsia="id-ID"/>
        </w:rPr>
        <w:t xml:space="preserve">metode </w:t>
      </w:r>
      <w:r w:rsidRPr="00225E87">
        <w:rPr>
          <w:rFonts w:asciiTheme="majorBidi" w:hAnsiTheme="majorBidi" w:cstheme="majorBidi"/>
          <w:i/>
          <w:iCs/>
          <w:sz w:val="24"/>
          <w:szCs w:val="24"/>
          <w:lang w:eastAsia="id-ID"/>
        </w:rPr>
        <w:t>ijmali</w:t>
      </w:r>
      <w:r>
        <w:rPr>
          <w:rFonts w:asciiTheme="majorBidi" w:hAnsiTheme="majorBidi" w:cstheme="majorBidi"/>
          <w:sz w:val="24"/>
          <w:szCs w:val="24"/>
          <w:lang w:eastAsia="id-ID"/>
        </w:rPr>
        <w:t xml:space="preserve"> </w:t>
      </w:r>
      <w:r w:rsidRPr="00472896">
        <w:rPr>
          <w:rFonts w:asciiTheme="majorBidi" w:hAnsiTheme="majorBidi" w:cstheme="majorBidi"/>
          <w:sz w:val="24"/>
          <w:szCs w:val="24"/>
          <w:lang w:eastAsia="id-ID"/>
        </w:rPr>
        <w:t xml:space="preserve">merupakan metode tertua dalam penulisan tafsir al-Qur’an. </w:t>
      </w:r>
      <w:r>
        <w:rPr>
          <w:rFonts w:asciiTheme="majorBidi" w:hAnsiTheme="majorBidi" w:cstheme="majorBidi"/>
          <w:sz w:val="24"/>
          <w:szCs w:val="24"/>
          <w:lang w:eastAsia="id-ID"/>
        </w:rPr>
        <w:t xml:space="preserve">Al-Farmawi menjelaskan </w:t>
      </w:r>
      <w:r>
        <w:rPr>
          <w:rFonts w:asciiTheme="majorBidi" w:hAnsiTheme="majorBidi" w:cstheme="majorBidi"/>
          <w:sz w:val="24"/>
          <w:szCs w:val="24"/>
        </w:rPr>
        <w:t>t</w:t>
      </w:r>
      <w:r w:rsidRPr="00472896">
        <w:rPr>
          <w:rFonts w:asciiTheme="majorBidi" w:hAnsiTheme="majorBidi" w:cstheme="majorBidi"/>
          <w:sz w:val="24"/>
          <w:szCs w:val="24"/>
        </w:rPr>
        <w:t xml:space="preserve">afsir </w:t>
      </w:r>
      <w:r w:rsidRPr="00472896">
        <w:rPr>
          <w:rFonts w:asciiTheme="majorBidi" w:hAnsiTheme="majorBidi" w:cstheme="majorBidi"/>
          <w:i/>
          <w:iCs/>
          <w:sz w:val="24"/>
          <w:szCs w:val="24"/>
        </w:rPr>
        <w:t xml:space="preserve">ijmali </w:t>
      </w:r>
      <w:r w:rsidRPr="00472896">
        <w:rPr>
          <w:rFonts w:asciiTheme="majorBidi" w:hAnsiTheme="majorBidi" w:cstheme="majorBidi"/>
          <w:sz w:val="24"/>
          <w:szCs w:val="24"/>
        </w:rPr>
        <w:t>adalah suatu metode penafsiran Al-Qur'an yang menafsirkan ayat-ayat Al-Qur'an dengan cara mengemukakan makna global. Dalam sistematika uraiannya, mufassir membahas ayat demi ayat sesuai dengan susunannya yang ada dalam mushaf, kemudian mengemukakan makna global yang dimaksud oleh ayat</w:t>
      </w:r>
      <w:r w:rsidR="00A94CB8">
        <w:rPr>
          <w:rFonts w:asciiTheme="majorBidi" w:hAnsiTheme="majorBidi" w:cstheme="majorBidi"/>
          <w:sz w:val="24"/>
          <w:szCs w:val="24"/>
        </w:rPr>
        <w:t xml:space="preserve"> (al-Farmawi, 1977: 67)</w:t>
      </w:r>
      <w:r w:rsidRPr="00472896">
        <w:rPr>
          <w:rFonts w:asciiTheme="majorBidi" w:hAnsiTheme="majorBidi" w:cstheme="majorBidi"/>
          <w:sz w:val="24"/>
          <w:szCs w:val="24"/>
        </w:rPr>
        <w:t>.</w:t>
      </w:r>
      <w:r>
        <w:rPr>
          <w:rFonts w:asciiTheme="majorBidi" w:hAnsiTheme="majorBidi" w:cs="Times New Roman"/>
          <w:sz w:val="24"/>
          <w:szCs w:val="24"/>
          <w:lang w:eastAsia="id-ID"/>
        </w:rPr>
        <w:t xml:space="preserve">  </w:t>
      </w:r>
    </w:p>
    <w:p w:rsidR="004F0D11" w:rsidRDefault="004F0D11" w:rsidP="00A7445E">
      <w:pPr>
        <w:pStyle w:val="ListParagraph"/>
        <w:spacing w:line="360" w:lineRule="auto"/>
        <w:ind w:left="0" w:firstLine="567"/>
        <w:rPr>
          <w:rFonts w:ascii="Times New Roman" w:hAnsi="Times New Roman" w:cs="Times New Roman"/>
          <w:sz w:val="24"/>
          <w:szCs w:val="24"/>
        </w:rPr>
      </w:pPr>
      <w:r>
        <w:rPr>
          <w:rFonts w:asciiTheme="majorBidi" w:hAnsiTheme="majorBidi" w:cs="Times New Roman"/>
          <w:sz w:val="24"/>
          <w:szCs w:val="24"/>
          <w:lang w:val="id-ID" w:eastAsia="id-ID"/>
        </w:rPr>
        <w:t xml:space="preserve">Meskipun </w:t>
      </w:r>
      <w:r w:rsidR="00A7445E" w:rsidRPr="00A7445E">
        <w:rPr>
          <w:rFonts w:asciiTheme="majorBidi" w:hAnsiTheme="majorBidi" w:cstheme="majorBidi"/>
          <w:i/>
          <w:iCs/>
          <w:sz w:val="24"/>
          <w:szCs w:val="24"/>
          <w:lang w:val="id-ID"/>
        </w:rPr>
        <w:t>Tarjumān al-Mustafīd</w:t>
      </w:r>
      <w:r w:rsidR="00A7445E" w:rsidRPr="00A7445E">
        <w:rPr>
          <w:rFonts w:asciiTheme="majorBidi" w:hAnsiTheme="majorBidi" w:cstheme="majorBidi"/>
          <w:sz w:val="24"/>
          <w:szCs w:val="24"/>
          <w:lang w:val="id-ID"/>
        </w:rPr>
        <w:t xml:space="preserve"> </w:t>
      </w:r>
      <w:r>
        <w:rPr>
          <w:rFonts w:asciiTheme="majorBidi" w:hAnsiTheme="majorBidi" w:cs="Times New Roman"/>
          <w:sz w:val="24"/>
          <w:szCs w:val="24"/>
          <w:lang w:val="id-ID" w:eastAsia="id-ID"/>
        </w:rPr>
        <w:t xml:space="preserve">ditulis secara global, tetapi tafsinya ini sangat kaya dengan berbagai pelengkap penafsiran seperti: aspek qira’at terutama mengutip pendapat tiga imam qira’at; qira’at Abu ‘Amr riwayat Duri, qira’at Nafi’ riwayat Qalun, dan qira’at imam Hafsh. Dilengkapi pula dengan berbagai penafsiran para ulama dari berbagai kitab tafsir seperti: tafsir </w:t>
      </w:r>
      <w:r w:rsidRPr="00ED13DF">
        <w:rPr>
          <w:rFonts w:asciiTheme="majorBidi" w:hAnsiTheme="majorBidi" w:cs="Times New Roman"/>
          <w:i/>
          <w:iCs/>
          <w:sz w:val="24"/>
          <w:szCs w:val="24"/>
          <w:lang w:val="id-ID" w:eastAsia="id-ID"/>
        </w:rPr>
        <w:t>al-Baidhawi</w:t>
      </w:r>
      <w:r>
        <w:rPr>
          <w:rFonts w:asciiTheme="majorBidi" w:hAnsiTheme="majorBidi" w:cs="Times New Roman"/>
          <w:sz w:val="24"/>
          <w:szCs w:val="24"/>
          <w:lang w:val="id-ID" w:eastAsia="id-ID"/>
        </w:rPr>
        <w:t xml:space="preserve">, tafsir </w:t>
      </w:r>
      <w:r w:rsidRPr="00ED13DF">
        <w:rPr>
          <w:rFonts w:asciiTheme="majorBidi" w:hAnsiTheme="majorBidi" w:cs="Times New Roman"/>
          <w:i/>
          <w:iCs/>
          <w:sz w:val="24"/>
          <w:szCs w:val="24"/>
          <w:lang w:val="id-ID" w:eastAsia="id-ID"/>
        </w:rPr>
        <w:t>al-Khazin</w:t>
      </w:r>
      <w:r>
        <w:rPr>
          <w:rFonts w:asciiTheme="majorBidi" w:hAnsiTheme="majorBidi" w:cs="Times New Roman"/>
          <w:sz w:val="24"/>
          <w:szCs w:val="24"/>
          <w:lang w:val="id-ID" w:eastAsia="id-ID"/>
        </w:rPr>
        <w:t xml:space="preserve">, tafsir </w:t>
      </w:r>
      <w:r w:rsidRPr="00ED13DF">
        <w:rPr>
          <w:rFonts w:asciiTheme="majorBidi" w:hAnsiTheme="majorBidi" w:cs="Times New Roman"/>
          <w:i/>
          <w:iCs/>
          <w:sz w:val="24"/>
          <w:szCs w:val="24"/>
          <w:lang w:val="id-ID" w:eastAsia="id-ID"/>
        </w:rPr>
        <w:t>Jalalain</w:t>
      </w:r>
      <w:r>
        <w:rPr>
          <w:rFonts w:asciiTheme="majorBidi" w:hAnsiTheme="majorBidi" w:cs="Times New Roman"/>
          <w:sz w:val="24"/>
          <w:szCs w:val="24"/>
          <w:lang w:val="id-ID" w:eastAsia="id-ID"/>
        </w:rPr>
        <w:t xml:space="preserve">, tafsir </w:t>
      </w:r>
      <w:r w:rsidRPr="00ED13DF">
        <w:rPr>
          <w:rFonts w:asciiTheme="majorBidi" w:hAnsiTheme="majorBidi" w:cs="Times New Roman"/>
          <w:i/>
          <w:iCs/>
          <w:sz w:val="24"/>
          <w:szCs w:val="24"/>
          <w:lang w:val="id-ID" w:eastAsia="id-ID"/>
        </w:rPr>
        <w:t>Tsa’lab</w:t>
      </w:r>
      <w:r>
        <w:rPr>
          <w:rFonts w:asciiTheme="majorBidi" w:hAnsiTheme="majorBidi" w:cs="Times New Roman"/>
          <w:sz w:val="24"/>
          <w:szCs w:val="24"/>
          <w:lang w:val="id-ID" w:eastAsia="id-ID"/>
        </w:rPr>
        <w:t xml:space="preserve">i dan lain-lain. Selain itu juga dinukil riwayat-riwayat asbab al-nuzul dan kisah-kisah umat-umat terdahulu. </w:t>
      </w:r>
      <w:r w:rsidRPr="00871418">
        <w:rPr>
          <w:rFonts w:ascii="Times New Roman" w:hAnsi="Times New Roman" w:cs="Times New Roman"/>
          <w:sz w:val="24"/>
          <w:szCs w:val="24"/>
          <w:lang w:val="id-ID"/>
        </w:rPr>
        <w:t xml:space="preserve">Hal ini disebabkan </w:t>
      </w:r>
      <w:r>
        <w:rPr>
          <w:rFonts w:ascii="Times New Roman" w:hAnsi="Times New Roman" w:cs="Times New Roman"/>
          <w:sz w:val="24"/>
          <w:szCs w:val="24"/>
          <w:lang w:val="id-ID"/>
        </w:rPr>
        <w:t xml:space="preserve">karena </w:t>
      </w:r>
      <w:r w:rsidRPr="00871418">
        <w:rPr>
          <w:rFonts w:ascii="Times New Roman" w:hAnsi="Times New Roman" w:cs="Times New Roman"/>
          <w:sz w:val="24"/>
          <w:szCs w:val="24"/>
          <w:lang w:val="id-ID"/>
        </w:rPr>
        <w:t>Abd al-Rauf adalah seorang yang memiliki keahlian dalam berbagai bidang</w:t>
      </w:r>
      <w:r>
        <w:rPr>
          <w:rFonts w:ascii="Times New Roman" w:hAnsi="Times New Roman" w:cs="Times New Roman"/>
          <w:sz w:val="24"/>
          <w:szCs w:val="24"/>
          <w:lang w:val="id-ID"/>
        </w:rPr>
        <w:t xml:space="preserve"> keilmuan Islam, d</w:t>
      </w:r>
      <w:r w:rsidRPr="00B82474">
        <w:rPr>
          <w:rFonts w:ascii="Times New Roman" w:hAnsi="Times New Roman" w:cs="Times New Roman"/>
          <w:sz w:val="24"/>
          <w:szCs w:val="24"/>
          <w:lang w:val="id-ID"/>
        </w:rPr>
        <w:t xml:space="preserve">engan </w:t>
      </w:r>
      <w:r>
        <w:rPr>
          <w:rFonts w:ascii="Times New Roman" w:hAnsi="Times New Roman" w:cs="Times New Roman"/>
          <w:sz w:val="24"/>
          <w:szCs w:val="24"/>
          <w:lang w:val="id-ID"/>
        </w:rPr>
        <w:t xml:space="preserve">berkat </w:t>
      </w:r>
      <w:r w:rsidRPr="00B82474">
        <w:rPr>
          <w:rFonts w:ascii="Times New Roman" w:hAnsi="Times New Roman" w:cs="Times New Roman"/>
          <w:sz w:val="24"/>
          <w:szCs w:val="24"/>
          <w:lang w:val="id-ID"/>
        </w:rPr>
        <w:t>keluasan ilmu yang d</w:t>
      </w:r>
      <w:r>
        <w:rPr>
          <w:rFonts w:ascii="Times New Roman" w:hAnsi="Times New Roman" w:cs="Times New Roman"/>
          <w:sz w:val="24"/>
          <w:szCs w:val="24"/>
          <w:lang w:val="id-ID"/>
        </w:rPr>
        <w:t>imilikinya tidak aneh jika nuansa</w:t>
      </w:r>
      <w:r w:rsidRPr="00B82474">
        <w:rPr>
          <w:rFonts w:ascii="Times New Roman" w:hAnsi="Times New Roman" w:cs="Times New Roman"/>
          <w:sz w:val="24"/>
          <w:szCs w:val="24"/>
          <w:lang w:val="id-ID"/>
        </w:rPr>
        <w:t xml:space="preserve"> penafsiran yang diberikan bersifat umum, walaupun Abd al-Rauf juga terkenal sebagai penyebar dan mursyid tarekat Syattariyah namun </w:t>
      </w:r>
      <w:r>
        <w:rPr>
          <w:rFonts w:ascii="Times New Roman" w:hAnsi="Times New Roman" w:cs="Times New Roman"/>
          <w:sz w:val="24"/>
          <w:szCs w:val="24"/>
          <w:lang w:val="id-ID"/>
        </w:rPr>
        <w:t xml:space="preserve">nuansa </w:t>
      </w:r>
      <w:r w:rsidRPr="00B82474">
        <w:rPr>
          <w:rFonts w:ascii="Times New Roman" w:hAnsi="Times New Roman" w:cs="Times New Roman"/>
          <w:sz w:val="24"/>
          <w:szCs w:val="24"/>
          <w:lang w:val="id-ID"/>
        </w:rPr>
        <w:t>penafsiran yang diberikan tidak terpengaruh pada satu bidang tertentu</w:t>
      </w:r>
      <w:r w:rsidR="00A94CB8" w:rsidRPr="00A94CB8">
        <w:rPr>
          <w:rFonts w:ascii="Times New Roman" w:hAnsi="Times New Roman" w:cs="Times New Roman"/>
          <w:sz w:val="24"/>
          <w:szCs w:val="24"/>
          <w:lang w:val="id-ID"/>
        </w:rPr>
        <w:t xml:space="preserve"> (Mukti, 1993: 26)</w:t>
      </w:r>
      <w:r w:rsidRPr="00B82474">
        <w:rPr>
          <w:rFonts w:ascii="Times New Roman" w:hAnsi="Times New Roman" w:cs="Times New Roman"/>
          <w:sz w:val="24"/>
          <w:szCs w:val="24"/>
          <w:lang w:val="id-ID"/>
        </w:rPr>
        <w:t xml:space="preserve">. </w:t>
      </w:r>
      <w:r>
        <w:rPr>
          <w:rFonts w:ascii="Times New Roman" w:hAnsi="Times New Roman" w:cs="Times New Roman"/>
          <w:sz w:val="24"/>
          <w:szCs w:val="24"/>
        </w:rPr>
        <w:t>Dengan membaca tafsir ini dengan berbagai sajian pendekatan mengisyaratkan bahwa Abd al-Rauf merupakan seorang pakar dalam berbagai studi keislaman. Tetapi ada yang mengherankan, dibalik kepakarannya di</w:t>
      </w:r>
      <w:r>
        <w:rPr>
          <w:rFonts w:ascii="Times New Roman" w:hAnsi="Times New Roman" w:cs="Times New Roman"/>
          <w:sz w:val="24"/>
          <w:szCs w:val="24"/>
          <w:lang w:val="id-ID"/>
        </w:rPr>
        <w:t xml:space="preserve"> </w:t>
      </w:r>
      <w:r>
        <w:rPr>
          <w:rFonts w:ascii="Times New Roman" w:hAnsi="Times New Roman" w:cs="Times New Roman"/>
          <w:sz w:val="24"/>
          <w:szCs w:val="24"/>
        </w:rPr>
        <w:t>bidang tasawuf bahkan sebagai mursyid tarekat,</w:t>
      </w:r>
      <w:r>
        <w:rPr>
          <w:rFonts w:ascii="Times New Roman" w:hAnsi="Times New Roman" w:cs="Times New Roman"/>
          <w:sz w:val="24"/>
          <w:szCs w:val="24"/>
          <w:lang w:val="id-ID"/>
        </w:rPr>
        <w:t xml:space="preserve"> sependek penelusuran penulis,</w:t>
      </w:r>
      <w:r>
        <w:rPr>
          <w:rFonts w:ascii="Times New Roman" w:hAnsi="Times New Roman" w:cs="Times New Roman"/>
          <w:sz w:val="24"/>
          <w:szCs w:val="24"/>
        </w:rPr>
        <w:t xml:space="preserve"> beliau tidak ada menyinggung tentang persoalan tasawuf dan tarekat di dalam tafsirnya. Maka </w:t>
      </w:r>
      <w:r>
        <w:rPr>
          <w:rFonts w:ascii="Times New Roman" w:hAnsi="Times New Roman" w:cs="Times New Roman"/>
          <w:sz w:val="24"/>
          <w:szCs w:val="24"/>
          <w:lang w:val="id-ID"/>
        </w:rPr>
        <w:t xml:space="preserve">tidak tepat, </w:t>
      </w:r>
      <w:r>
        <w:rPr>
          <w:rFonts w:ascii="Times New Roman" w:hAnsi="Times New Roman" w:cs="Times New Roman"/>
          <w:sz w:val="24"/>
          <w:szCs w:val="24"/>
        </w:rPr>
        <w:t>jika ada orang yang mengatakan bahwa tafsir ini merupakan tafsir sufi</w:t>
      </w:r>
      <w:r>
        <w:rPr>
          <w:rFonts w:ascii="Times New Roman" w:hAnsi="Times New Roman" w:cs="Times New Roman"/>
          <w:sz w:val="24"/>
          <w:szCs w:val="24"/>
          <w:lang w:val="id-ID"/>
        </w:rPr>
        <w:t>.</w:t>
      </w:r>
      <w:r>
        <w:rPr>
          <w:rFonts w:ascii="Times New Roman" w:hAnsi="Times New Roman" w:cs="Times New Roman"/>
          <w:sz w:val="24"/>
          <w:szCs w:val="24"/>
        </w:rPr>
        <w:t xml:space="preserve"> </w:t>
      </w:r>
    </w:p>
    <w:p w:rsidR="004F0D11" w:rsidRPr="00733A9C" w:rsidRDefault="004F0D11" w:rsidP="004F0D11">
      <w:pPr>
        <w:pStyle w:val="ListParagraph"/>
        <w:ind w:left="0" w:firstLine="567"/>
        <w:rPr>
          <w:rFonts w:ascii="Times New Roman" w:hAnsi="Times New Roman" w:cs="Times New Roman"/>
          <w:sz w:val="24"/>
          <w:szCs w:val="24"/>
          <w:lang w:val="id-ID"/>
        </w:rPr>
      </w:pPr>
    </w:p>
    <w:p w:rsidR="004F0D11" w:rsidRDefault="004F0D11" w:rsidP="004F0D11">
      <w:pPr>
        <w:pStyle w:val="ListParagraph"/>
        <w:ind w:left="0"/>
        <w:rPr>
          <w:rFonts w:asciiTheme="majorBidi" w:hAnsiTheme="majorBidi" w:cstheme="majorBidi"/>
          <w:b/>
          <w:bCs/>
          <w:sz w:val="24"/>
          <w:szCs w:val="24"/>
        </w:rPr>
      </w:pPr>
      <w:r w:rsidRPr="00C212DD">
        <w:rPr>
          <w:rFonts w:asciiTheme="majorBidi" w:hAnsiTheme="majorBidi" w:cstheme="majorBidi"/>
          <w:b/>
          <w:bCs/>
          <w:sz w:val="24"/>
          <w:szCs w:val="24"/>
        </w:rPr>
        <w:t>Teknis Penulisan Tafsir</w:t>
      </w:r>
      <w:r>
        <w:rPr>
          <w:rFonts w:asciiTheme="majorBidi" w:hAnsiTheme="majorBidi" w:cstheme="majorBidi"/>
          <w:b/>
          <w:bCs/>
          <w:sz w:val="24"/>
          <w:szCs w:val="24"/>
        </w:rPr>
        <w:t xml:space="preserve"> Tarjuman al-Mustafid</w:t>
      </w:r>
    </w:p>
    <w:p w:rsidR="004F0D11" w:rsidRPr="00BF5AD5" w:rsidRDefault="004F0D11" w:rsidP="004F0D11">
      <w:pPr>
        <w:pStyle w:val="ListParagraph"/>
        <w:spacing w:line="360" w:lineRule="auto"/>
        <w:ind w:left="0" w:firstLine="567"/>
        <w:rPr>
          <w:rFonts w:asciiTheme="majorBidi" w:hAnsiTheme="majorBidi" w:cstheme="majorBidi"/>
          <w:sz w:val="24"/>
          <w:szCs w:val="24"/>
        </w:rPr>
      </w:pPr>
      <w:r>
        <w:rPr>
          <w:rFonts w:asciiTheme="majorBidi" w:hAnsiTheme="majorBidi" w:cstheme="majorBidi"/>
          <w:sz w:val="24"/>
          <w:szCs w:val="24"/>
        </w:rPr>
        <w:lastRenderedPageBreak/>
        <w:t>Untuk menjelaskan bagaimana cara kerja atau langkah-langkah penafsiran yang disuguhkan oleh Abd al-Rauf dalam Tarjuman al-Mustafid, setidaknya ada tiga komponen besar yang layak untuk dibahas, sebagaimana yang akan dijelaskan berikut ini:</w:t>
      </w:r>
    </w:p>
    <w:p w:rsidR="004F0D11" w:rsidRDefault="004F0D11" w:rsidP="004F0D11">
      <w:pPr>
        <w:pStyle w:val="ListParagraph"/>
        <w:numPr>
          <w:ilvl w:val="0"/>
          <w:numId w:val="6"/>
        </w:numPr>
        <w:spacing w:line="360" w:lineRule="auto"/>
        <w:ind w:left="284" w:hanging="284"/>
        <w:rPr>
          <w:rFonts w:asciiTheme="majorBidi" w:hAnsiTheme="majorBidi" w:cstheme="majorBidi"/>
          <w:sz w:val="24"/>
          <w:szCs w:val="24"/>
        </w:rPr>
      </w:pPr>
      <w:r>
        <w:rPr>
          <w:rFonts w:asciiTheme="majorBidi" w:hAnsiTheme="majorBidi" w:cstheme="majorBidi"/>
          <w:sz w:val="24"/>
          <w:szCs w:val="24"/>
        </w:rPr>
        <w:t>Menyebutkan jumlah ayat dan priode nuzulnya</w:t>
      </w:r>
    </w:p>
    <w:p w:rsidR="004F0D11" w:rsidRPr="00A94CB8" w:rsidRDefault="004F0D11" w:rsidP="004F0D11">
      <w:pPr>
        <w:pStyle w:val="ListParagraph"/>
        <w:tabs>
          <w:tab w:val="left" w:pos="2835"/>
        </w:tabs>
        <w:spacing w:line="360" w:lineRule="auto"/>
        <w:ind w:left="0" w:firstLine="567"/>
        <w:rPr>
          <w:rFonts w:asciiTheme="majorBidi" w:hAnsiTheme="majorBidi" w:cstheme="majorBidi"/>
          <w:sz w:val="24"/>
          <w:szCs w:val="24"/>
          <w:rtl/>
          <w:lang w:val="id-ID" w:bidi="ar-AE"/>
        </w:rPr>
      </w:pPr>
      <w:r>
        <w:rPr>
          <w:rFonts w:asciiTheme="majorBidi" w:hAnsiTheme="majorBidi" w:cstheme="majorBidi"/>
          <w:sz w:val="24"/>
          <w:szCs w:val="24"/>
        </w:rPr>
        <w:t xml:space="preserve">Sebelum menafsirkan ayat-ayat al-Qur’an, Abd al-Rauf terlebih dahulu menyebutkan tentang jumlah ayat dalam satu surah yang akan dibahas, begitu pula dengan priode turunnya surah tersebut; apakah tergolong surah </w:t>
      </w:r>
      <w:r w:rsidRPr="00BB0604">
        <w:rPr>
          <w:rFonts w:asciiTheme="majorBidi" w:hAnsiTheme="majorBidi" w:cstheme="majorBidi"/>
          <w:i/>
          <w:iCs/>
          <w:sz w:val="24"/>
          <w:szCs w:val="24"/>
        </w:rPr>
        <w:t xml:space="preserve">Makkiyah </w:t>
      </w:r>
      <w:r>
        <w:rPr>
          <w:rFonts w:asciiTheme="majorBidi" w:hAnsiTheme="majorBidi" w:cstheme="majorBidi"/>
          <w:sz w:val="24"/>
          <w:szCs w:val="24"/>
        </w:rPr>
        <w:t xml:space="preserve">ataukah tergolong surah </w:t>
      </w:r>
      <w:r w:rsidRPr="00BB0604">
        <w:rPr>
          <w:rFonts w:asciiTheme="majorBidi" w:hAnsiTheme="majorBidi" w:cstheme="majorBidi"/>
          <w:i/>
          <w:iCs/>
          <w:sz w:val="24"/>
          <w:szCs w:val="24"/>
        </w:rPr>
        <w:t>Madaniyah</w:t>
      </w:r>
      <w:r>
        <w:rPr>
          <w:rFonts w:asciiTheme="majorBidi" w:hAnsiTheme="majorBidi" w:cstheme="majorBidi"/>
          <w:sz w:val="24"/>
          <w:szCs w:val="24"/>
        </w:rPr>
        <w:t>. Penjelasan tentang ini terlebih dahulu diawali dalam bahasa Arab baru kemudian diterjemahkan ke dalam bahasa Melayu dan diletakkan pada paragra</w:t>
      </w:r>
      <w:r>
        <w:rPr>
          <w:rFonts w:asciiTheme="majorBidi" w:hAnsiTheme="majorBidi" w:cstheme="majorBidi"/>
          <w:sz w:val="24"/>
          <w:szCs w:val="24"/>
          <w:lang w:val="id-ID"/>
        </w:rPr>
        <w:t>f yang sama dengan penjelasan tentang keutamaan surah. Berikut merupakan contoh ketika Abd al-Rauf menyebutkan jumlah ayat dan tempat turunnya surah al-Fatihah:</w:t>
      </w:r>
      <w:r w:rsidR="00A94CB8" w:rsidRPr="00A94CB8">
        <w:rPr>
          <w:rFonts w:asciiTheme="majorBidi" w:hAnsiTheme="majorBidi" w:cstheme="majorBidi"/>
          <w:sz w:val="24"/>
          <w:szCs w:val="24"/>
          <w:lang w:val="id-ID"/>
        </w:rPr>
        <w:t xml:space="preserve"> </w:t>
      </w:r>
      <w:r w:rsidR="00A94CB8" w:rsidRPr="00A94CB8">
        <w:rPr>
          <w:rFonts w:asciiTheme="majorBidi" w:hAnsiTheme="majorBidi" w:cstheme="majorBidi"/>
          <w:i/>
          <w:iCs/>
          <w:sz w:val="24"/>
          <w:szCs w:val="24"/>
          <w:lang w:val="id-ID"/>
        </w:rPr>
        <w:t>“Surah Fatihat al-kitab makkiyah, wahiya sab’u ayāt, ini surah al-fatihah yaitu tujuh ayat yang dibangsakan ia kepada mekkah yakni yang turun di mekkah”</w:t>
      </w:r>
      <w:r w:rsidR="00A94CB8" w:rsidRPr="00A94CB8">
        <w:rPr>
          <w:rFonts w:asciiTheme="majorBidi" w:hAnsiTheme="majorBidi" w:cstheme="majorBidi"/>
          <w:sz w:val="24"/>
          <w:szCs w:val="24"/>
          <w:lang w:val="id-ID"/>
        </w:rPr>
        <w:t xml:space="preserve"> (al-Fanshuri, 1951: 2).</w:t>
      </w:r>
    </w:p>
    <w:p w:rsidR="004F0D11" w:rsidRPr="00F6379A" w:rsidRDefault="004F0D11" w:rsidP="004F0D11">
      <w:pPr>
        <w:pStyle w:val="ListParagraph"/>
        <w:numPr>
          <w:ilvl w:val="0"/>
          <w:numId w:val="6"/>
        </w:numPr>
        <w:spacing w:line="360" w:lineRule="auto"/>
        <w:ind w:left="284" w:hanging="283"/>
        <w:rPr>
          <w:rFonts w:asciiTheme="majorBidi" w:hAnsiTheme="majorBidi" w:cstheme="majorBidi"/>
          <w:i/>
          <w:iCs/>
          <w:sz w:val="24"/>
          <w:szCs w:val="24"/>
        </w:rPr>
      </w:pPr>
      <w:r>
        <w:rPr>
          <w:rFonts w:asciiTheme="majorBidi" w:hAnsiTheme="majorBidi" w:cstheme="majorBidi"/>
          <w:sz w:val="24"/>
          <w:szCs w:val="24"/>
        </w:rPr>
        <w:t>Penjelasan Keutamaan Surah</w:t>
      </w:r>
    </w:p>
    <w:p w:rsidR="004F0D11" w:rsidRPr="00A7367E" w:rsidRDefault="004F0D11" w:rsidP="004F0D11">
      <w:pPr>
        <w:pStyle w:val="ListParagraph"/>
        <w:spacing w:line="360" w:lineRule="auto"/>
        <w:ind w:left="0" w:firstLine="567"/>
        <w:rPr>
          <w:rFonts w:asciiTheme="majorBidi" w:hAnsiTheme="majorBidi" w:cstheme="majorBidi"/>
          <w:sz w:val="24"/>
          <w:szCs w:val="24"/>
          <w:lang w:val="id-ID"/>
        </w:rPr>
      </w:pPr>
      <w:r>
        <w:rPr>
          <w:rFonts w:asciiTheme="majorBidi" w:hAnsiTheme="majorBidi" w:cstheme="majorBidi"/>
          <w:sz w:val="24"/>
          <w:szCs w:val="24"/>
          <w:lang w:val="id-ID"/>
        </w:rPr>
        <w:t xml:space="preserve">Pada paragraf yang sama dengan penyebutan jumlah ayat dan priode turunnya, Abd al-Rauf merasa penting untuk menyebutkan keutamaan suatu surah yang akan ditafsirkan. Hemat penulis, hal ini bertujuan untuk menarik minat baca masyarakat, masyarakat akan lebih tertarik untuk membaca dan/atau menuliskannya pada tempat tertentu untuk mendapatkan khasiatnya, tampaknya hal ini tidak jauh-jauh dari praktik azimat atau sebagainya. Untuk menjelaskan keutamaan surah ini, Abd al-Rauf biasanya menukil tafsir </w:t>
      </w:r>
      <w:r w:rsidRPr="00F6379A">
        <w:rPr>
          <w:rFonts w:asciiTheme="majorBidi" w:hAnsiTheme="majorBidi" w:cstheme="majorBidi"/>
          <w:i/>
          <w:iCs/>
          <w:sz w:val="24"/>
          <w:szCs w:val="24"/>
          <w:lang w:val="id-ID"/>
        </w:rPr>
        <w:t>al-Baidhawi</w:t>
      </w:r>
      <w:r>
        <w:rPr>
          <w:rFonts w:asciiTheme="majorBidi" w:hAnsiTheme="majorBidi" w:cstheme="majorBidi"/>
          <w:sz w:val="24"/>
          <w:szCs w:val="24"/>
          <w:lang w:val="id-ID"/>
        </w:rPr>
        <w:t xml:space="preserve"> dan kitab </w:t>
      </w:r>
      <w:r w:rsidRPr="00F6379A">
        <w:rPr>
          <w:rFonts w:asciiTheme="majorBidi" w:hAnsiTheme="majorBidi" w:cstheme="majorBidi"/>
          <w:i/>
          <w:iCs/>
          <w:sz w:val="24"/>
          <w:szCs w:val="24"/>
          <w:lang w:val="id-ID"/>
        </w:rPr>
        <w:t>Manafi’ al-Qur’an,</w:t>
      </w:r>
      <w:r>
        <w:rPr>
          <w:rFonts w:asciiTheme="majorBidi" w:hAnsiTheme="majorBidi" w:cstheme="majorBidi"/>
          <w:sz w:val="24"/>
          <w:szCs w:val="24"/>
          <w:lang w:val="id-ID"/>
        </w:rPr>
        <w:t xml:space="preserve"> sebagaimana contoh berikut:</w:t>
      </w:r>
      <w:r w:rsidR="00A94CB8" w:rsidRPr="00A94CB8">
        <w:rPr>
          <w:rFonts w:asciiTheme="majorBidi" w:hAnsiTheme="majorBidi" w:cstheme="majorBidi"/>
          <w:sz w:val="24"/>
          <w:szCs w:val="24"/>
          <w:lang w:val="id-ID"/>
        </w:rPr>
        <w:t xml:space="preserve"> </w:t>
      </w:r>
    </w:p>
    <w:p w:rsidR="004F0D11" w:rsidRPr="00A7367E" w:rsidRDefault="00A94CB8" w:rsidP="00A94CB8">
      <w:pPr>
        <w:pStyle w:val="ListParagraph"/>
        <w:spacing w:line="360" w:lineRule="auto"/>
        <w:ind w:left="0" w:firstLine="567"/>
        <w:rPr>
          <w:rFonts w:asciiTheme="majorBidi" w:hAnsiTheme="majorBidi" w:cstheme="majorBidi"/>
          <w:sz w:val="24"/>
          <w:szCs w:val="24"/>
          <w:lang w:val="id-ID"/>
        </w:rPr>
      </w:pPr>
      <w:r w:rsidRPr="00A7367E">
        <w:rPr>
          <w:rFonts w:asciiTheme="majorBidi" w:hAnsiTheme="majorBidi" w:cstheme="majorBidi"/>
          <w:sz w:val="24"/>
          <w:szCs w:val="24"/>
          <w:lang w:val="id-ID"/>
        </w:rPr>
        <w:t>“maka tersebut di dalam Baidhawi bahwa fatihah itu penawar bagi tiap-tiap penyakit dan tersebut di dalam Manafi’ al-Qur’an barangsiapa membaca dia adalah baginya daripada pahalamya yang tiada dapat menggandai dia kitab dan member manfaat akan berbaik-baik orang dan perkasih, wallahu a’lam (al-Fanshuri, 1951: 2).</w:t>
      </w:r>
    </w:p>
    <w:p w:rsidR="004F0D11" w:rsidRPr="00F43C7E" w:rsidRDefault="004F0D11" w:rsidP="004F0D11">
      <w:pPr>
        <w:pStyle w:val="ListParagraph"/>
        <w:numPr>
          <w:ilvl w:val="0"/>
          <w:numId w:val="6"/>
        </w:numPr>
        <w:spacing w:line="360" w:lineRule="auto"/>
        <w:ind w:left="284" w:hanging="283"/>
        <w:rPr>
          <w:rFonts w:asciiTheme="majorBidi" w:hAnsiTheme="majorBidi" w:cstheme="majorBidi"/>
          <w:i/>
          <w:iCs/>
          <w:sz w:val="24"/>
          <w:szCs w:val="24"/>
        </w:rPr>
      </w:pPr>
      <w:r>
        <w:rPr>
          <w:rFonts w:asciiTheme="majorBidi" w:hAnsiTheme="majorBidi" w:cstheme="majorBidi"/>
          <w:sz w:val="24"/>
          <w:szCs w:val="24"/>
          <w:lang w:val="id-ID"/>
        </w:rPr>
        <w:t>Bermain dengan kata-kunci</w:t>
      </w:r>
    </w:p>
    <w:p w:rsidR="004F0D11" w:rsidRPr="00BA098A" w:rsidRDefault="004F0D11" w:rsidP="004F0D11">
      <w:pPr>
        <w:pStyle w:val="ListParagraph"/>
        <w:spacing w:line="360" w:lineRule="auto"/>
        <w:ind w:left="0" w:firstLine="567"/>
        <w:rPr>
          <w:rFonts w:asciiTheme="majorBidi" w:hAnsiTheme="majorBidi" w:cstheme="majorBidi"/>
          <w:i/>
          <w:iCs/>
          <w:sz w:val="24"/>
          <w:szCs w:val="24"/>
        </w:rPr>
      </w:pPr>
      <w:r>
        <w:rPr>
          <w:rFonts w:asciiTheme="majorBidi" w:hAnsiTheme="majorBidi" w:cstheme="majorBidi"/>
          <w:sz w:val="24"/>
          <w:szCs w:val="24"/>
        </w:rPr>
        <w:t xml:space="preserve">Tercatat setidaknya ada tujuh kata-kuci yang digunakan Abd al-Rauf dalam menafsiran surah al-fatihah dan al-baqarah, yaitu: </w:t>
      </w:r>
      <w:r w:rsidRPr="00F43C7E">
        <w:rPr>
          <w:rFonts w:asciiTheme="majorBidi" w:hAnsiTheme="majorBidi" w:cstheme="majorBidi"/>
          <w:i/>
          <w:iCs/>
          <w:sz w:val="24"/>
          <w:szCs w:val="24"/>
        </w:rPr>
        <w:t>fa’idah, qishah, kata mufassir, tanbih, adapun</w:t>
      </w:r>
      <w:r>
        <w:rPr>
          <w:rFonts w:asciiTheme="majorBidi" w:hAnsiTheme="majorBidi" w:cstheme="majorBidi"/>
          <w:sz w:val="24"/>
          <w:szCs w:val="24"/>
        </w:rPr>
        <w:t xml:space="preserve"> atau </w:t>
      </w:r>
      <w:r w:rsidRPr="00F43C7E">
        <w:rPr>
          <w:rFonts w:asciiTheme="majorBidi" w:hAnsiTheme="majorBidi" w:cstheme="majorBidi"/>
          <w:i/>
          <w:iCs/>
          <w:sz w:val="24"/>
          <w:szCs w:val="24"/>
        </w:rPr>
        <w:t>dan adapun, bermula</w:t>
      </w:r>
      <w:r>
        <w:rPr>
          <w:rFonts w:asciiTheme="majorBidi" w:hAnsiTheme="majorBidi" w:cstheme="majorBidi"/>
          <w:sz w:val="24"/>
          <w:szCs w:val="24"/>
        </w:rPr>
        <w:t xml:space="preserve"> dan </w:t>
      </w:r>
      <w:r w:rsidRPr="00F43C7E">
        <w:rPr>
          <w:rFonts w:asciiTheme="majorBidi" w:hAnsiTheme="majorBidi" w:cstheme="majorBidi"/>
          <w:i/>
          <w:iCs/>
          <w:sz w:val="24"/>
          <w:szCs w:val="24"/>
        </w:rPr>
        <w:t>ya’ni.</w:t>
      </w:r>
      <w:r>
        <w:rPr>
          <w:rFonts w:asciiTheme="majorBidi" w:hAnsiTheme="majorBidi" w:cstheme="majorBidi"/>
          <w:sz w:val="24"/>
          <w:szCs w:val="24"/>
        </w:rPr>
        <w:t xml:space="preserve"> Di bawah ini beberapa kata-kunci tersebut akan dijelaskan satu persatu:</w:t>
      </w:r>
    </w:p>
    <w:p w:rsidR="004F0D11" w:rsidRPr="00114344" w:rsidRDefault="004F0D11" w:rsidP="004F0D11">
      <w:pPr>
        <w:pStyle w:val="ListParagraph"/>
        <w:numPr>
          <w:ilvl w:val="0"/>
          <w:numId w:val="13"/>
        </w:numPr>
        <w:spacing w:line="360" w:lineRule="auto"/>
        <w:ind w:left="567" w:hanging="283"/>
        <w:rPr>
          <w:rFonts w:asciiTheme="majorBidi" w:hAnsiTheme="majorBidi" w:cstheme="majorBidi"/>
          <w:i/>
          <w:iCs/>
          <w:sz w:val="24"/>
          <w:szCs w:val="24"/>
        </w:rPr>
      </w:pPr>
      <w:r>
        <w:rPr>
          <w:rFonts w:asciiTheme="majorBidi" w:hAnsiTheme="majorBidi" w:cstheme="majorBidi"/>
          <w:sz w:val="24"/>
          <w:szCs w:val="24"/>
          <w:lang w:val="id-ID"/>
        </w:rPr>
        <w:t xml:space="preserve">Kata-kunci </w:t>
      </w:r>
      <w:r w:rsidRPr="00F6379A">
        <w:rPr>
          <w:rFonts w:asciiTheme="majorBidi" w:hAnsiTheme="majorBidi" w:cstheme="majorBidi"/>
          <w:i/>
          <w:iCs/>
          <w:sz w:val="24"/>
          <w:szCs w:val="24"/>
        </w:rPr>
        <w:t>Fa’idah</w:t>
      </w:r>
    </w:p>
    <w:p w:rsidR="004F0D11" w:rsidRPr="00AF6105" w:rsidRDefault="004F0D11" w:rsidP="004F0D11">
      <w:pPr>
        <w:pStyle w:val="ListParagraph"/>
        <w:spacing w:line="360" w:lineRule="auto"/>
        <w:ind w:left="284" w:firstLine="567"/>
        <w:rPr>
          <w:rFonts w:asciiTheme="majorBidi" w:hAnsiTheme="majorBidi" w:cstheme="majorBidi"/>
          <w:sz w:val="24"/>
          <w:szCs w:val="24"/>
        </w:rPr>
      </w:pPr>
      <w:r w:rsidRPr="00AF6105">
        <w:rPr>
          <w:rFonts w:asciiTheme="majorBidi" w:hAnsiTheme="majorBidi" w:cstheme="majorBidi"/>
          <w:sz w:val="24"/>
          <w:szCs w:val="24"/>
          <w:lang w:val="id-ID"/>
        </w:rPr>
        <w:lastRenderedPageBreak/>
        <w:t xml:space="preserve">Dalam surah al-fatihah dan surah al-baqarah ditemui ada 73 kata-kunci </w:t>
      </w:r>
      <w:r w:rsidRPr="00F43C7E">
        <w:rPr>
          <w:rFonts w:asciiTheme="majorBidi" w:hAnsiTheme="majorBidi" w:cstheme="majorBidi"/>
          <w:i/>
          <w:iCs/>
          <w:sz w:val="24"/>
          <w:szCs w:val="24"/>
          <w:lang w:val="id-ID"/>
        </w:rPr>
        <w:t>fa’idah</w:t>
      </w:r>
      <w:r w:rsidRPr="00AF6105">
        <w:rPr>
          <w:rFonts w:asciiTheme="majorBidi" w:hAnsiTheme="majorBidi" w:cstheme="majorBidi"/>
          <w:sz w:val="24"/>
          <w:szCs w:val="24"/>
          <w:lang w:val="id-ID"/>
        </w:rPr>
        <w:t>, 64 tempat berbicara tentang qira’at sedangkan sisinya 9 tempat berbicara topik lain.</w:t>
      </w:r>
    </w:p>
    <w:p w:rsidR="004F0D11" w:rsidRPr="00AF6105" w:rsidRDefault="004F0D11" w:rsidP="004F0D11">
      <w:pPr>
        <w:pStyle w:val="ListParagraph"/>
        <w:numPr>
          <w:ilvl w:val="0"/>
          <w:numId w:val="9"/>
        </w:numPr>
        <w:spacing w:line="360" w:lineRule="auto"/>
        <w:ind w:left="851" w:hanging="284"/>
        <w:rPr>
          <w:rFonts w:asciiTheme="majorBidi" w:hAnsiTheme="majorBidi" w:cstheme="majorBidi"/>
          <w:sz w:val="24"/>
          <w:szCs w:val="24"/>
        </w:rPr>
      </w:pPr>
      <w:r w:rsidRPr="00AF6105">
        <w:rPr>
          <w:rFonts w:asciiTheme="majorBidi" w:hAnsiTheme="majorBidi" w:cstheme="majorBidi"/>
          <w:i/>
          <w:iCs/>
          <w:sz w:val="24"/>
          <w:szCs w:val="24"/>
          <w:lang w:val="id-ID"/>
        </w:rPr>
        <w:t>Fa’idah</w:t>
      </w:r>
      <w:r w:rsidRPr="00AF6105">
        <w:rPr>
          <w:rFonts w:asciiTheme="majorBidi" w:hAnsiTheme="majorBidi" w:cstheme="majorBidi"/>
          <w:sz w:val="24"/>
          <w:szCs w:val="24"/>
          <w:lang w:val="id-ID"/>
        </w:rPr>
        <w:t>: untuk menjelaskan perbedaan q</w:t>
      </w:r>
      <w:r w:rsidRPr="00AF6105">
        <w:rPr>
          <w:rFonts w:asciiTheme="majorBidi" w:hAnsiTheme="majorBidi" w:cstheme="majorBidi"/>
          <w:sz w:val="24"/>
          <w:szCs w:val="24"/>
        </w:rPr>
        <w:t>ira’at</w:t>
      </w:r>
    </w:p>
    <w:p w:rsidR="004F0D11" w:rsidRPr="00A7367E" w:rsidRDefault="004F0D11" w:rsidP="001D52DD">
      <w:pPr>
        <w:pStyle w:val="ListParagraph"/>
        <w:spacing w:line="360" w:lineRule="auto"/>
        <w:ind w:left="567" w:firstLine="567"/>
        <w:rPr>
          <w:rFonts w:asciiTheme="majorBidi" w:hAnsiTheme="majorBidi" w:cstheme="majorBidi"/>
          <w:i/>
          <w:iCs/>
          <w:sz w:val="24"/>
          <w:szCs w:val="24"/>
          <w:lang w:val="id-ID" w:bidi="ar-AE"/>
        </w:rPr>
      </w:pPr>
      <w:r w:rsidRPr="00AF6105">
        <w:rPr>
          <w:rFonts w:asciiTheme="majorBidi" w:hAnsiTheme="majorBidi" w:cstheme="majorBidi"/>
          <w:sz w:val="24"/>
          <w:szCs w:val="24"/>
          <w:lang w:val="id-ID"/>
        </w:rPr>
        <w:t>Pada bagian awal tafsirnya, Abd al-Rauf telah memberikan keterangan bahwa pembaca akan menemukan berbagai ragam qira’at di dalam tafsirnya, terutama tujuh imam qira’at yang masyhur beserta dua orang murid-muridnya.</w:t>
      </w:r>
      <w:r w:rsidRPr="00AF6105">
        <w:rPr>
          <w:rStyle w:val="FootnoteReference"/>
          <w:rFonts w:asciiTheme="majorBidi" w:hAnsiTheme="majorBidi" w:cstheme="majorBidi"/>
          <w:sz w:val="24"/>
          <w:szCs w:val="24"/>
          <w:lang w:val="id-ID"/>
        </w:rPr>
        <w:footnoteReference w:id="10"/>
      </w:r>
      <w:r w:rsidRPr="00AF6105">
        <w:rPr>
          <w:rFonts w:asciiTheme="majorBidi" w:hAnsiTheme="majorBidi" w:cstheme="majorBidi"/>
          <w:sz w:val="24"/>
          <w:szCs w:val="24"/>
          <w:lang w:val="id-ID"/>
        </w:rPr>
        <w:t xml:space="preserve"> Qira’at yang terdapat dalam surah al-fatihah dan al-baqarah berjumlah 79 ayat, 17 ayat diantaranya mempengaruhi makna,</w:t>
      </w:r>
      <w:r w:rsidRPr="00AF6105">
        <w:rPr>
          <w:rStyle w:val="FootnoteReference"/>
          <w:rFonts w:asciiTheme="majorBidi" w:hAnsiTheme="majorBidi" w:cstheme="majorBidi"/>
          <w:sz w:val="24"/>
          <w:szCs w:val="24"/>
          <w:lang w:val="id-ID"/>
        </w:rPr>
        <w:footnoteReference w:id="11"/>
      </w:r>
      <w:r w:rsidRPr="00AF6105">
        <w:rPr>
          <w:rFonts w:asciiTheme="majorBidi" w:hAnsiTheme="majorBidi" w:cstheme="majorBidi"/>
          <w:sz w:val="24"/>
          <w:szCs w:val="24"/>
          <w:lang w:val="id-ID"/>
        </w:rPr>
        <w:t xml:space="preserve"> sedangankan 62 ayat lainnya tidak mempengaruhi makna ayat.</w:t>
      </w:r>
      <w:r w:rsidRPr="00AF6105">
        <w:rPr>
          <w:rStyle w:val="FootnoteReference"/>
          <w:rFonts w:asciiTheme="majorBidi" w:hAnsiTheme="majorBidi" w:cstheme="majorBidi"/>
          <w:sz w:val="24"/>
          <w:szCs w:val="24"/>
          <w:lang w:val="id-ID"/>
        </w:rPr>
        <w:footnoteReference w:id="12"/>
      </w:r>
      <w:r w:rsidRPr="00AF6105">
        <w:rPr>
          <w:rFonts w:asciiTheme="majorBidi" w:hAnsiTheme="majorBidi" w:cstheme="majorBidi"/>
          <w:sz w:val="24"/>
          <w:szCs w:val="24"/>
          <w:lang w:val="id-ID"/>
        </w:rPr>
        <w:t xml:space="preserve"> Contoh qira’at yang me</w:t>
      </w:r>
      <w:r w:rsidR="00781BBA">
        <w:rPr>
          <w:rFonts w:asciiTheme="majorBidi" w:hAnsiTheme="majorBidi" w:cstheme="majorBidi"/>
          <w:sz w:val="24"/>
          <w:szCs w:val="24"/>
        </w:rPr>
        <w:t>m</w:t>
      </w:r>
      <w:r w:rsidRPr="00AF6105">
        <w:rPr>
          <w:rFonts w:asciiTheme="majorBidi" w:hAnsiTheme="majorBidi" w:cstheme="majorBidi"/>
          <w:sz w:val="24"/>
          <w:szCs w:val="24"/>
          <w:lang w:val="id-ID"/>
        </w:rPr>
        <w:t xml:space="preserve">pengaruhi makna adalah ketika membaca </w:t>
      </w:r>
      <w:r w:rsidRPr="00AF6105">
        <w:rPr>
          <w:rFonts w:asciiTheme="majorBidi" w:hAnsiTheme="majorBidi" w:cstheme="majorBidi"/>
          <w:i/>
          <w:iCs/>
          <w:sz w:val="24"/>
          <w:szCs w:val="24"/>
          <w:lang w:val="id-ID"/>
        </w:rPr>
        <w:t>nashab</w:t>
      </w:r>
      <w:r w:rsidRPr="00AF6105">
        <w:rPr>
          <w:rFonts w:asciiTheme="majorBidi" w:hAnsiTheme="majorBidi" w:cstheme="majorBidi"/>
          <w:sz w:val="24"/>
          <w:szCs w:val="24"/>
          <w:lang w:val="id-ID"/>
        </w:rPr>
        <w:t xml:space="preserve"> (</w:t>
      </w:r>
      <w:r w:rsidRPr="00AF6105">
        <w:rPr>
          <w:rFonts w:asciiTheme="majorBidi" w:hAnsiTheme="majorBidi" w:cstheme="majorBidi"/>
          <w:sz w:val="24"/>
          <w:szCs w:val="24"/>
          <w:rtl/>
          <w:lang w:val="id-ID" w:bidi="ar-AE"/>
        </w:rPr>
        <w:t>آدم</w:t>
      </w:r>
      <w:r w:rsidRPr="00AF6105">
        <w:rPr>
          <w:rFonts w:asciiTheme="majorBidi" w:hAnsiTheme="majorBidi" w:cstheme="majorBidi"/>
          <w:sz w:val="24"/>
          <w:szCs w:val="24"/>
          <w:lang w:val="id-ID"/>
        </w:rPr>
        <w:t xml:space="preserve">) dan </w:t>
      </w:r>
      <w:r w:rsidRPr="00AF6105">
        <w:rPr>
          <w:rFonts w:asciiTheme="majorBidi" w:hAnsiTheme="majorBidi" w:cstheme="majorBidi"/>
          <w:i/>
          <w:iCs/>
          <w:sz w:val="24"/>
          <w:szCs w:val="24"/>
          <w:lang w:val="id-ID"/>
        </w:rPr>
        <w:t>rafa’</w:t>
      </w:r>
      <w:r w:rsidRPr="00AF6105">
        <w:rPr>
          <w:rFonts w:asciiTheme="majorBidi" w:hAnsiTheme="majorBidi" w:cstheme="majorBidi"/>
          <w:sz w:val="24"/>
          <w:szCs w:val="24"/>
          <w:lang w:val="id-ID"/>
        </w:rPr>
        <w:t xml:space="preserve"> (</w:t>
      </w:r>
      <w:r w:rsidRPr="00AF6105">
        <w:rPr>
          <w:rFonts w:asciiTheme="majorBidi" w:hAnsiTheme="majorBidi" w:cstheme="majorBidi"/>
          <w:sz w:val="24"/>
          <w:szCs w:val="24"/>
          <w:rtl/>
          <w:lang w:val="id-ID" w:bidi="ar-AE"/>
        </w:rPr>
        <w:t>كلمات</w:t>
      </w:r>
      <w:r w:rsidRPr="00AF6105">
        <w:rPr>
          <w:rFonts w:asciiTheme="majorBidi" w:hAnsiTheme="majorBidi" w:cstheme="majorBidi"/>
          <w:sz w:val="24"/>
          <w:szCs w:val="24"/>
          <w:lang w:val="id-ID"/>
        </w:rPr>
        <w:t xml:space="preserve">) dalam QS. Al-Baqarah [2]: 37, menurut qira’at Ibn Katsir maka maknanya-pun akan berubah menjadi: </w:t>
      </w:r>
      <w:r w:rsidRPr="00AF6105">
        <w:rPr>
          <w:rFonts w:asciiTheme="majorBidi" w:hAnsiTheme="majorBidi" w:cstheme="majorBidi"/>
          <w:i/>
          <w:iCs/>
          <w:sz w:val="24"/>
          <w:szCs w:val="24"/>
          <w:lang w:val="id-ID" w:bidi="ar-AE"/>
        </w:rPr>
        <w:t>‘maka datang kepada Adam beberapa kalimat’</w:t>
      </w:r>
      <w:r w:rsidR="001D52DD" w:rsidRPr="001D52DD">
        <w:rPr>
          <w:rFonts w:asciiTheme="majorBidi" w:hAnsiTheme="majorBidi" w:cstheme="majorBidi"/>
          <w:i/>
          <w:iCs/>
          <w:sz w:val="24"/>
          <w:szCs w:val="24"/>
          <w:lang w:val="id-ID" w:bidi="ar-AE"/>
        </w:rPr>
        <w:t xml:space="preserve"> </w:t>
      </w:r>
      <w:r w:rsidR="001D52DD" w:rsidRPr="001D52DD">
        <w:rPr>
          <w:rFonts w:asciiTheme="majorBidi" w:hAnsiTheme="majorBidi" w:cstheme="majorBidi"/>
          <w:sz w:val="24"/>
          <w:szCs w:val="24"/>
          <w:lang w:val="id-ID"/>
        </w:rPr>
        <w:t>(al-Fanshuri, 1951: 8)</w:t>
      </w:r>
      <w:r w:rsidRPr="00AF6105">
        <w:rPr>
          <w:rFonts w:asciiTheme="majorBidi" w:hAnsiTheme="majorBidi" w:cstheme="majorBidi"/>
          <w:i/>
          <w:iCs/>
          <w:sz w:val="24"/>
          <w:szCs w:val="24"/>
          <w:lang w:val="id-ID" w:bidi="ar-AE"/>
        </w:rPr>
        <w:t>.</w:t>
      </w:r>
    </w:p>
    <w:p w:rsidR="004F0D11" w:rsidRPr="001D52DD" w:rsidRDefault="004F0D11" w:rsidP="001D52DD">
      <w:pPr>
        <w:pStyle w:val="ListParagraph"/>
        <w:spacing w:line="360" w:lineRule="auto"/>
        <w:ind w:left="567" w:firstLine="567"/>
        <w:rPr>
          <w:rFonts w:asciiTheme="majorBidi" w:hAnsiTheme="majorBidi" w:cstheme="majorBidi"/>
          <w:sz w:val="24"/>
          <w:szCs w:val="24"/>
          <w:rtl/>
          <w:lang w:val="id-ID"/>
        </w:rPr>
      </w:pPr>
      <w:r>
        <w:rPr>
          <w:rFonts w:asciiTheme="majorBidi" w:hAnsiTheme="majorBidi" w:cstheme="majorBidi"/>
          <w:sz w:val="24"/>
          <w:szCs w:val="24"/>
          <w:lang w:val="id-ID" w:bidi="ar-AE"/>
        </w:rPr>
        <w:t>Ditemuinya qira’at Ibn Katsir ini mematahkan anggapan penelitian sebelumnya bahwa tafsir ini hanya mengutip tiga qira’at saja, yakni: Nafi’ riwayat Qalun, Abu Amr riwayat Duri dan Ashim riwayat Hafs.</w:t>
      </w:r>
      <w:r w:rsidRPr="00066B22">
        <w:rPr>
          <w:rStyle w:val="FootnoteReference"/>
          <w:rFonts w:asciiTheme="majorBidi" w:hAnsiTheme="majorBidi" w:cstheme="majorBidi"/>
          <w:sz w:val="24"/>
          <w:szCs w:val="24"/>
          <w:lang w:val="id-ID" w:bidi="ar-AE"/>
        </w:rPr>
        <w:t xml:space="preserve"> </w:t>
      </w:r>
      <w:r>
        <w:rPr>
          <w:rStyle w:val="FootnoteReference"/>
          <w:rFonts w:asciiTheme="majorBidi" w:hAnsiTheme="majorBidi" w:cstheme="majorBidi"/>
          <w:sz w:val="24"/>
          <w:szCs w:val="24"/>
          <w:lang w:val="id-ID" w:bidi="ar-AE"/>
        </w:rPr>
        <w:footnoteReference w:id="13"/>
      </w:r>
      <w:r>
        <w:rPr>
          <w:rFonts w:asciiTheme="majorBidi" w:hAnsiTheme="majorBidi" w:cstheme="majorBidi"/>
          <w:sz w:val="24"/>
          <w:szCs w:val="24"/>
          <w:lang w:val="id-ID" w:bidi="ar-AE"/>
        </w:rPr>
        <w:t xml:space="preserve"> Tetapi, anggapan ini masih dianggap benar jika ketika qira’at itulah yang paling dominan dikutip. Seperti contoh di bawah ini, ketika menjelaskan qira’at pada surah al-Baqarah ayat 29</w:t>
      </w:r>
      <w:r w:rsidRPr="001D52DD">
        <w:rPr>
          <w:rFonts w:asciiTheme="majorBidi" w:hAnsiTheme="majorBidi" w:cstheme="majorBidi"/>
          <w:i/>
          <w:iCs/>
          <w:sz w:val="24"/>
          <w:szCs w:val="24"/>
          <w:lang w:val="id-ID" w:bidi="ar-AE"/>
        </w:rPr>
        <w:t>:</w:t>
      </w:r>
      <w:r w:rsidR="001D52DD" w:rsidRPr="001D52DD">
        <w:rPr>
          <w:rFonts w:asciiTheme="majorBidi" w:hAnsiTheme="majorBidi" w:cstheme="majorBidi"/>
          <w:i/>
          <w:iCs/>
          <w:sz w:val="24"/>
          <w:szCs w:val="24"/>
          <w:lang w:val="id-ID" w:bidi="ar-AE"/>
        </w:rPr>
        <w:t xml:space="preserve"> “[faidah] pada menyatakan ikhtilaf antara qari yang tiga pada membaca wa huwa</w:t>
      </w:r>
      <w:r w:rsidR="00781BBA">
        <w:rPr>
          <w:rFonts w:asciiTheme="majorBidi" w:hAnsiTheme="majorBidi" w:cstheme="majorBidi"/>
          <w:i/>
          <w:iCs/>
          <w:sz w:val="24"/>
          <w:szCs w:val="24"/>
          <w:lang w:val="id-ID" w:bidi="ar-AE"/>
        </w:rPr>
        <w:t xml:space="preserve"> maka abu ‘amr dan Nafi’ itti</w:t>
      </w:r>
      <w:r w:rsidR="00781BBA" w:rsidRPr="00781BBA">
        <w:rPr>
          <w:rFonts w:asciiTheme="majorBidi" w:hAnsiTheme="majorBidi" w:cstheme="majorBidi"/>
          <w:i/>
          <w:iCs/>
          <w:sz w:val="24"/>
          <w:szCs w:val="24"/>
          <w:lang w:val="id-ID" w:bidi="ar-AE"/>
        </w:rPr>
        <w:t>faq</w:t>
      </w:r>
      <w:r w:rsidR="001D52DD" w:rsidRPr="001D52DD">
        <w:rPr>
          <w:rFonts w:asciiTheme="majorBidi" w:hAnsiTheme="majorBidi" w:cstheme="majorBidi"/>
          <w:i/>
          <w:iCs/>
          <w:sz w:val="24"/>
          <w:szCs w:val="24"/>
          <w:lang w:val="id-ID" w:bidi="ar-AE"/>
        </w:rPr>
        <w:t xml:space="preserve"> keduanya mematikan ‘ha’ dan Hafsh membaca dhammah demikianlah datang kepada akhir Qur’an</w:t>
      </w:r>
      <w:r w:rsidR="001D52DD" w:rsidRPr="001D52DD">
        <w:rPr>
          <w:rFonts w:asciiTheme="majorBidi" w:hAnsiTheme="majorBidi" w:cstheme="majorBidi"/>
          <w:sz w:val="24"/>
          <w:szCs w:val="24"/>
          <w:lang w:val="id-ID" w:bidi="ar-AE"/>
        </w:rPr>
        <w:t xml:space="preserve"> </w:t>
      </w:r>
      <w:r w:rsidR="001D52DD" w:rsidRPr="001D52DD">
        <w:rPr>
          <w:rFonts w:asciiTheme="majorBidi" w:hAnsiTheme="majorBidi" w:cstheme="majorBidi"/>
          <w:sz w:val="24"/>
          <w:szCs w:val="24"/>
          <w:lang w:val="id-ID"/>
        </w:rPr>
        <w:t>(al-Fanshuri, 1951: 6)</w:t>
      </w:r>
      <w:r w:rsidR="001D52DD" w:rsidRPr="001D52DD">
        <w:rPr>
          <w:rFonts w:asciiTheme="majorBidi" w:hAnsiTheme="majorBidi" w:cstheme="majorBidi"/>
          <w:sz w:val="24"/>
          <w:szCs w:val="24"/>
          <w:lang w:val="id-ID" w:bidi="ar-AE"/>
        </w:rPr>
        <w:t xml:space="preserve">. </w:t>
      </w:r>
    </w:p>
    <w:p w:rsidR="004F0D11" w:rsidRDefault="004F0D11" w:rsidP="004F0D11">
      <w:pPr>
        <w:pStyle w:val="ListParagraph"/>
        <w:numPr>
          <w:ilvl w:val="0"/>
          <w:numId w:val="9"/>
        </w:numPr>
        <w:spacing w:line="360" w:lineRule="auto"/>
        <w:ind w:left="851" w:hanging="283"/>
        <w:rPr>
          <w:rFonts w:asciiTheme="majorBidi" w:hAnsiTheme="majorBidi" w:cstheme="majorBidi"/>
          <w:sz w:val="24"/>
          <w:szCs w:val="24"/>
          <w:lang w:val="id-ID"/>
        </w:rPr>
      </w:pPr>
      <w:r w:rsidRPr="00F6379A">
        <w:rPr>
          <w:rFonts w:asciiTheme="majorBidi" w:hAnsiTheme="majorBidi" w:cstheme="majorBidi"/>
          <w:i/>
          <w:iCs/>
          <w:sz w:val="24"/>
          <w:szCs w:val="24"/>
          <w:lang w:val="id-ID"/>
        </w:rPr>
        <w:t>Fa’idah</w:t>
      </w:r>
      <w:r>
        <w:rPr>
          <w:rFonts w:asciiTheme="majorBidi" w:hAnsiTheme="majorBidi" w:cstheme="majorBidi"/>
          <w:sz w:val="24"/>
          <w:szCs w:val="24"/>
          <w:lang w:val="id-ID"/>
        </w:rPr>
        <w:t>: berisi penjelasan selain perbedaan qira’at</w:t>
      </w:r>
    </w:p>
    <w:p w:rsidR="004F0D11" w:rsidRPr="00BB662E" w:rsidRDefault="004F0D11" w:rsidP="001D52DD">
      <w:pPr>
        <w:pStyle w:val="ListParagraph"/>
        <w:spacing w:line="360" w:lineRule="auto"/>
        <w:ind w:left="567" w:firstLine="567"/>
        <w:rPr>
          <w:rFonts w:asciiTheme="majorBidi" w:hAnsiTheme="majorBidi" w:cstheme="majorBidi"/>
          <w:sz w:val="24"/>
          <w:szCs w:val="24"/>
          <w:lang w:val="id-ID"/>
        </w:rPr>
      </w:pPr>
      <w:r w:rsidRPr="009F16C5">
        <w:rPr>
          <w:rFonts w:asciiTheme="majorBidi" w:hAnsiTheme="majorBidi" w:cstheme="majorBidi"/>
          <w:sz w:val="24"/>
          <w:szCs w:val="24"/>
          <w:lang w:val="id-ID"/>
        </w:rPr>
        <w:lastRenderedPageBreak/>
        <w:t>Selain menjelaskan perbedaan qira’at, kata-kunci ‘fa’idah’ digunakan untuk menerangkan selain dari penjelasan tentang perbedaan qira’at,</w:t>
      </w:r>
      <w:r>
        <w:rPr>
          <w:rStyle w:val="FootnoteReference"/>
          <w:rFonts w:asciiTheme="majorBidi" w:hAnsiTheme="majorBidi" w:cstheme="majorBidi"/>
          <w:sz w:val="24"/>
          <w:szCs w:val="24"/>
          <w:lang w:val="id-ID"/>
        </w:rPr>
        <w:footnoteReference w:id="14"/>
      </w:r>
      <w:r w:rsidRPr="009F16C5">
        <w:rPr>
          <w:rFonts w:asciiTheme="majorBidi" w:hAnsiTheme="majorBidi" w:cstheme="majorBidi"/>
          <w:sz w:val="24"/>
          <w:szCs w:val="24"/>
          <w:lang w:val="id-ID"/>
        </w:rPr>
        <w:t xml:space="preserve"> seperti perbedaan pendapat ahli tafsir dan lainnya. Contoh ketika menafsirkan kata ‘</w:t>
      </w:r>
      <w:r w:rsidRPr="009F16C5">
        <w:rPr>
          <w:rFonts w:asciiTheme="majorBidi" w:hAnsiTheme="majorBidi" w:cstheme="majorBidi"/>
          <w:i/>
          <w:iCs/>
          <w:sz w:val="24"/>
          <w:szCs w:val="24"/>
          <w:lang w:val="id-ID"/>
        </w:rPr>
        <w:t>al-Syajarah</w:t>
      </w:r>
      <w:r w:rsidRPr="009F16C5">
        <w:rPr>
          <w:rFonts w:asciiTheme="majorBidi" w:hAnsiTheme="majorBidi" w:cstheme="majorBidi"/>
          <w:sz w:val="24"/>
          <w:szCs w:val="24"/>
          <w:lang w:val="id-ID"/>
        </w:rPr>
        <w:t xml:space="preserve">’ dalam surah al-Baqarah ayat 35, Abd al-Rauf menjelaskan telah terjadi perbedaan pendapat dikalangan ulama tafsir tentang pohon apa yang dilarang Allah untuk didekati oleh Adam dan istirinya di Syurga. Setidaknya ada empat pendapat ulama mengenai hal tersebut: </w:t>
      </w:r>
      <w:r w:rsidRPr="009F16C5">
        <w:rPr>
          <w:rFonts w:asciiTheme="majorBidi" w:hAnsiTheme="majorBidi" w:cstheme="majorBidi"/>
          <w:sz w:val="24"/>
          <w:szCs w:val="24"/>
          <w:lang w:val="id-ID" w:bidi="ar-AE"/>
        </w:rPr>
        <w:t>1) sebagian ulama tafsir mengatakan pohon gandum. 2) anggur atau disebut ‘inab dalam bahasa Arab. 3) buah tin atau dalam bahasa Arab disebut al-tin. Dan 4) sebagian yang lain mengatakan adalah suatu pohon yang jika memakan buahnya maka orang tersebut akan kotor (</w:t>
      </w:r>
      <w:r w:rsidRPr="009F16C5">
        <w:rPr>
          <w:rFonts w:asciiTheme="majorBidi" w:hAnsiTheme="majorBidi" w:cstheme="majorBidi"/>
          <w:i/>
          <w:iCs/>
          <w:sz w:val="24"/>
          <w:szCs w:val="24"/>
          <w:lang w:val="id-ID" w:bidi="ar-AE"/>
        </w:rPr>
        <w:t>hadats</w:t>
      </w:r>
      <w:r w:rsidRPr="009F16C5">
        <w:rPr>
          <w:rFonts w:asciiTheme="majorBidi" w:hAnsiTheme="majorBidi" w:cstheme="majorBidi"/>
          <w:sz w:val="24"/>
          <w:szCs w:val="24"/>
          <w:lang w:val="id-ID" w:bidi="ar-AE"/>
        </w:rPr>
        <w:t>) atau berdosa</w:t>
      </w:r>
      <w:r w:rsidR="001D52DD">
        <w:rPr>
          <w:rFonts w:asciiTheme="majorBidi" w:hAnsiTheme="majorBidi" w:cstheme="majorBidi"/>
          <w:sz w:val="24"/>
          <w:szCs w:val="24"/>
          <w:lang w:bidi="ar-AE"/>
        </w:rPr>
        <w:t xml:space="preserve"> </w:t>
      </w:r>
      <w:r w:rsidR="001D52DD">
        <w:rPr>
          <w:rFonts w:asciiTheme="majorBidi" w:hAnsiTheme="majorBidi" w:cstheme="majorBidi"/>
          <w:sz w:val="24"/>
          <w:szCs w:val="24"/>
        </w:rPr>
        <w:t>(al-Fanshuri, 1951: 7)</w:t>
      </w:r>
      <w:r w:rsidRPr="009F16C5">
        <w:rPr>
          <w:rFonts w:asciiTheme="majorBidi" w:hAnsiTheme="majorBidi" w:cstheme="majorBidi"/>
          <w:sz w:val="24"/>
          <w:szCs w:val="24"/>
          <w:lang w:val="id-ID" w:bidi="ar-AE"/>
        </w:rPr>
        <w:t>.</w:t>
      </w:r>
      <w:r w:rsidRPr="009F16C5">
        <w:rPr>
          <w:rStyle w:val="FootnoteReference"/>
          <w:rFonts w:asciiTheme="majorBidi" w:hAnsiTheme="majorBidi" w:cstheme="majorBidi"/>
          <w:sz w:val="24"/>
          <w:szCs w:val="24"/>
          <w:rtl/>
          <w:lang w:val="id-ID" w:bidi="ar-AE"/>
        </w:rPr>
        <w:t xml:space="preserve"> </w:t>
      </w:r>
    </w:p>
    <w:p w:rsidR="004F0D11" w:rsidRPr="00D35DA7" w:rsidRDefault="004F0D11" w:rsidP="004F0D11">
      <w:pPr>
        <w:pStyle w:val="ListParagraph"/>
        <w:numPr>
          <w:ilvl w:val="0"/>
          <w:numId w:val="13"/>
        </w:numPr>
        <w:spacing w:line="360" w:lineRule="auto"/>
        <w:ind w:left="567" w:hanging="283"/>
        <w:rPr>
          <w:rFonts w:asciiTheme="majorBidi" w:hAnsiTheme="majorBidi" w:cstheme="majorBidi"/>
          <w:i/>
          <w:iCs/>
          <w:sz w:val="24"/>
          <w:szCs w:val="24"/>
          <w:lang w:val="id-ID"/>
        </w:rPr>
      </w:pPr>
      <w:r>
        <w:rPr>
          <w:rFonts w:asciiTheme="majorBidi" w:hAnsiTheme="majorBidi" w:cstheme="majorBidi"/>
          <w:sz w:val="24"/>
          <w:szCs w:val="24"/>
          <w:lang w:val="id-ID"/>
        </w:rPr>
        <w:t>Kata-kunci ‘</w:t>
      </w:r>
      <w:r w:rsidRPr="00D35DA7">
        <w:rPr>
          <w:rFonts w:asciiTheme="majorBidi" w:hAnsiTheme="majorBidi" w:cstheme="majorBidi"/>
          <w:i/>
          <w:iCs/>
          <w:sz w:val="24"/>
          <w:szCs w:val="24"/>
          <w:lang w:val="id-ID"/>
        </w:rPr>
        <w:t>Qishah</w:t>
      </w:r>
      <w:r>
        <w:rPr>
          <w:rFonts w:asciiTheme="majorBidi" w:hAnsiTheme="majorBidi" w:cstheme="majorBidi"/>
          <w:i/>
          <w:iCs/>
          <w:sz w:val="24"/>
          <w:szCs w:val="24"/>
          <w:lang w:val="id-ID"/>
        </w:rPr>
        <w:t>’</w:t>
      </w:r>
    </w:p>
    <w:p w:rsidR="004F0D11" w:rsidRPr="009A0A38" w:rsidRDefault="004F0D11" w:rsidP="004F0D11">
      <w:pPr>
        <w:pStyle w:val="ListParagraph"/>
        <w:spacing w:line="360" w:lineRule="auto"/>
        <w:ind w:left="284" w:firstLine="567"/>
        <w:rPr>
          <w:rFonts w:asciiTheme="majorBidi" w:hAnsiTheme="majorBidi" w:cstheme="majorBidi"/>
          <w:sz w:val="24"/>
          <w:szCs w:val="24"/>
          <w:lang w:val="id-ID"/>
        </w:rPr>
      </w:pPr>
      <w:r>
        <w:rPr>
          <w:rFonts w:asciiTheme="majorBidi" w:hAnsiTheme="majorBidi" w:cstheme="majorBidi"/>
          <w:sz w:val="24"/>
          <w:szCs w:val="24"/>
        </w:rPr>
        <w:t>Kata</w:t>
      </w:r>
      <w:r>
        <w:rPr>
          <w:rFonts w:asciiTheme="majorBidi" w:hAnsiTheme="majorBidi" w:cstheme="majorBidi"/>
          <w:sz w:val="24"/>
          <w:szCs w:val="24"/>
          <w:lang w:val="id-ID"/>
        </w:rPr>
        <w:t>-</w:t>
      </w:r>
      <w:r>
        <w:rPr>
          <w:rFonts w:asciiTheme="majorBidi" w:hAnsiTheme="majorBidi" w:cstheme="majorBidi"/>
          <w:sz w:val="24"/>
          <w:szCs w:val="24"/>
        </w:rPr>
        <w:t xml:space="preserve">kunci </w:t>
      </w:r>
      <w:r w:rsidRPr="00D35DA7">
        <w:rPr>
          <w:rFonts w:asciiTheme="majorBidi" w:hAnsiTheme="majorBidi" w:cstheme="majorBidi"/>
          <w:i/>
          <w:iCs/>
          <w:sz w:val="24"/>
          <w:szCs w:val="24"/>
        </w:rPr>
        <w:t>‘qishah’</w:t>
      </w:r>
      <w:r>
        <w:rPr>
          <w:rFonts w:asciiTheme="majorBidi" w:hAnsiTheme="majorBidi" w:cstheme="majorBidi"/>
          <w:sz w:val="24"/>
          <w:szCs w:val="24"/>
          <w:lang w:val="id-ID"/>
        </w:rPr>
        <w:t xml:space="preserve"> </w:t>
      </w:r>
      <w:r>
        <w:rPr>
          <w:rFonts w:asciiTheme="majorBidi" w:hAnsiTheme="majorBidi" w:cstheme="majorBidi"/>
          <w:sz w:val="24"/>
          <w:szCs w:val="24"/>
        </w:rPr>
        <w:t xml:space="preserve">menunjukkan dua pengertian. </w:t>
      </w:r>
      <w:r w:rsidRPr="00BE1CAC">
        <w:rPr>
          <w:rFonts w:asciiTheme="majorBidi" w:hAnsiTheme="majorBidi" w:cstheme="majorBidi"/>
          <w:i/>
          <w:iCs/>
          <w:sz w:val="24"/>
          <w:szCs w:val="24"/>
        </w:rPr>
        <w:t>Pertama</w:t>
      </w:r>
      <w:r>
        <w:rPr>
          <w:rFonts w:asciiTheme="majorBidi" w:hAnsiTheme="majorBidi" w:cstheme="majorBidi"/>
          <w:sz w:val="24"/>
          <w:szCs w:val="24"/>
        </w:rPr>
        <w:t xml:space="preserve">, kata kunci </w:t>
      </w:r>
      <w:r w:rsidRPr="00D35DA7">
        <w:rPr>
          <w:rFonts w:asciiTheme="majorBidi" w:hAnsiTheme="majorBidi" w:cstheme="majorBidi"/>
          <w:i/>
          <w:iCs/>
          <w:sz w:val="24"/>
          <w:szCs w:val="24"/>
        </w:rPr>
        <w:t>‘qishah’</w:t>
      </w:r>
      <w:r>
        <w:rPr>
          <w:rFonts w:asciiTheme="majorBidi" w:hAnsiTheme="majorBidi" w:cstheme="majorBidi"/>
          <w:sz w:val="24"/>
          <w:szCs w:val="24"/>
        </w:rPr>
        <w:t xml:space="preserve"> digunakan untuk menjelaskan </w:t>
      </w:r>
      <w:r w:rsidRPr="00D35DA7">
        <w:rPr>
          <w:rFonts w:asciiTheme="majorBidi" w:hAnsiTheme="majorBidi" w:cstheme="majorBidi"/>
          <w:i/>
          <w:iCs/>
          <w:sz w:val="24"/>
          <w:szCs w:val="24"/>
        </w:rPr>
        <w:t>asbab al-nuzul</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ini ditemui dalam 42 tempat ketika menafsirkan surah al-fatihah dan al-baqarah</w:t>
      </w:r>
      <w:r>
        <w:rPr>
          <w:rFonts w:asciiTheme="majorBidi" w:hAnsiTheme="majorBidi" w:cstheme="majorBidi"/>
          <w:sz w:val="24"/>
          <w:szCs w:val="24"/>
        </w:rPr>
        <w:t>.</w:t>
      </w:r>
      <w:r>
        <w:rPr>
          <w:rStyle w:val="FootnoteReference"/>
          <w:rFonts w:asciiTheme="majorBidi" w:hAnsiTheme="majorBidi" w:cstheme="majorBidi"/>
          <w:sz w:val="24"/>
          <w:szCs w:val="24"/>
        </w:rPr>
        <w:footnoteReference w:id="15"/>
      </w:r>
      <w:r>
        <w:rPr>
          <w:rFonts w:asciiTheme="majorBidi" w:hAnsiTheme="majorBidi" w:cstheme="majorBidi"/>
          <w:sz w:val="24"/>
          <w:szCs w:val="24"/>
        </w:rPr>
        <w:t xml:space="preserve"> </w:t>
      </w:r>
      <w:r w:rsidRPr="00BE1CAC">
        <w:rPr>
          <w:rFonts w:asciiTheme="majorBidi" w:hAnsiTheme="majorBidi" w:cstheme="majorBidi"/>
          <w:i/>
          <w:iCs/>
          <w:sz w:val="24"/>
          <w:szCs w:val="24"/>
        </w:rPr>
        <w:t>Kedua</w:t>
      </w:r>
      <w:r>
        <w:rPr>
          <w:rFonts w:asciiTheme="majorBidi" w:hAnsiTheme="majorBidi" w:cstheme="majorBidi"/>
          <w:sz w:val="24"/>
          <w:szCs w:val="24"/>
        </w:rPr>
        <w:t>, digunakan untuk menguraikan cerita atau kisah</w:t>
      </w:r>
      <w:r>
        <w:rPr>
          <w:rFonts w:asciiTheme="majorBidi" w:hAnsiTheme="majorBidi" w:cstheme="majorBidi"/>
          <w:sz w:val="24"/>
          <w:szCs w:val="24"/>
          <w:lang w:val="id-ID"/>
        </w:rPr>
        <w:t>-kisah umat terdahulu, ditemui 9 tempat.</w:t>
      </w:r>
      <w:r>
        <w:rPr>
          <w:rStyle w:val="FootnoteReference"/>
          <w:rFonts w:asciiTheme="majorBidi" w:hAnsiTheme="majorBidi" w:cstheme="majorBidi"/>
          <w:sz w:val="24"/>
          <w:szCs w:val="24"/>
          <w:lang w:val="id-ID"/>
        </w:rPr>
        <w:footnoteReference w:id="16"/>
      </w:r>
      <w:r>
        <w:rPr>
          <w:rFonts w:asciiTheme="majorBidi" w:hAnsiTheme="majorBidi" w:cstheme="majorBidi"/>
          <w:sz w:val="24"/>
          <w:szCs w:val="24"/>
        </w:rPr>
        <w:t xml:space="preserve"> </w:t>
      </w:r>
    </w:p>
    <w:p w:rsidR="004F0D11" w:rsidRPr="00924584" w:rsidRDefault="004F0D11" w:rsidP="004F0D11">
      <w:pPr>
        <w:pStyle w:val="ListParagraph"/>
        <w:numPr>
          <w:ilvl w:val="0"/>
          <w:numId w:val="8"/>
        </w:numPr>
        <w:spacing w:line="360" w:lineRule="auto"/>
        <w:ind w:left="851" w:hanging="284"/>
        <w:rPr>
          <w:rFonts w:asciiTheme="majorBidi" w:hAnsiTheme="majorBidi" w:cstheme="majorBidi"/>
          <w:sz w:val="24"/>
          <w:szCs w:val="24"/>
          <w:lang w:val="id-ID"/>
        </w:rPr>
      </w:pPr>
      <w:r w:rsidRPr="00BD3DFE">
        <w:rPr>
          <w:rFonts w:asciiTheme="majorBidi" w:hAnsiTheme="majorBidi" w:cstheme="majorBidi"/>
          <w:i/>
          <w:iCs/>
          <w:sz w:val="24"/>
          <w:szCs w:val="24"/>
        </w:rPr>
        <w:t>Qishah</w:t>
      </w:r>
      <w:r>
        <w:rPr>
          <w:rFonts w:asciiTheme="majorBidi" w:hAnsiTheme="majorBidi" w:cstheme="majorBidi"/>
          <w:sz w:val="24"/>
          <w:szCs w:val="24"/>
        </w:rPr>
        <w:t xml:space="preserve">: bermakna </w:t>
      </w:r>
      <w:r w:rsidRPr="00BD378D">
        <w:rPr>
          <w:rFonts w:asciiTheme="majorBidi" w:hAnsiTheme="majorBidi" w:cstheme="majorBidi"/>
          <w:i/>
          <w:iCs/>
          <w:sz w:val="24"/>
          <w:szCs w:val="24"/>
        </w:rPr>
        <w:t>a</w:t>
      </w:r>
      <w:r w:rsidRPr="00BD378D">
        <w:rPr>
          <w:rFonts w:asciiTheme="majorBidi" w:hAnsiTheme="majorBidi" w:cstheme="majorBidi"/>
          <w:i/>
          <w:iCs/>
          <w:sz w:val="24"/>
          <w:szCs w:val="24"/>
          <w:lang w:val="id-ID"/>
        </w:rPr>
        <w:t>sbab al-</w:t>
      </w:r>
      <w:r w:rsidRPr="00BD378D">
        <w:rPr>
          <w:rFonts w:asciiTheme="majorBidi" w:hAnsiTheme="majorBidi" w:cstheme="majorBidi"/>
          <w:i/>
          <w:iCs/>
          <w:sz w:val="24"/>
          <w:szCs w:val="24"/>
        </w:rPr>
        <w:t>n</w:t>
      </w:r>
      <w:r w:rsidRPr="00BD378D">
        <w:rPr>
          <w:rFonts w:asciiTheme="majorBidi" w:hAnsiTheme="majorBidi" w:cstheme="majorBidi"/>
          <w:i/>
          <w:iCs/>
          <w:sz w:val="24"/>
          <w:szCs w:val="24"/>
          <w:lang w:val="id-ID"/>
        </w:rPr>
        <w:t>uzul</w:t>
      </w:r>
    </w:p>
    <w:p w:rsidR="004F0D11" w:rsidRPr="00C46C5B" w:rsidRDefault="004F0D11" w:rsidP="004F0D11">
      <w:pPr>
        <w:pStyle w:val="ListParagraph"/>
        <w:spacing w:line="360" w:lineRule="auto"/>
        <w:ind w:left="567" w:firstLine="567"/>
        <w:rPr>
          <w:rFonts w:asciiTheme="majorBidi" w:hAnsiTheme="majorBidi" w:cstheme="majorBidi"/>
          <w:sz w:val="24"/>
          <w:szCs w:val="24"/>
          <w:lang w:val="id-ID"/>
        </w:rPr>
      </w:pPr>
      <w:r>
        <w:rPr>
          <w:rFonts w:asciiTheme="majorBidi" w:hAnsiTheme="majorBidi" w:cstheme="majorBidi"/>
          <w:sz w:val="24"/>
          <w:szCs w:val="24"/>
          <w:lang w:val="id-ID"/>
        </w:rPr>
        <w:t xml:space="preserve">Dari 42 tempat </w:t>
      </w:r>
      <w:r w:rsidRPr="00BD3DFE">
        <w:rPr>
          <w:rFonts w:asciiTheme="majorBidi" w:hAnsiTheme="majorBidi" w:cstheme="majorBidi"/>
          <w:i/>
          <w:iCs/>
          <w:sz w:val="24"/>
          <w:szCs w:val="24"/>
          <w:lang w:val="id-ID"/>
        </w:rPr>
        <w:t>Qishah</w:t>
      </w:r>
      <w:r w:rsidRPr="00BD3DFE">
        <w:rPr>
          <w:rFonts w:asciiTheme="majorBidi" w:hAnsiTheme="majorBidi" w:cstheme="majorBidi"/>
          <w:sz w:val="24"/>
          <w:szCs w:val="24"/>
          <w:lang w:val="id-ID"/>
        </w:rPr>
        <w:t xml:space="preserve"> yang menunjukkan keterangan </w:t>
      </w:r>
      <w:r w:rsidRPr="00BD3DFE">
        <w:rPr>
          <w:rFonts w:asciiTheme="majorBidi" w:hAnsiTheme="majorBidi" w:cstheme="majorBidi"/>
          <w:i/>
          <w:iCs/>
          <w:sz w:val="24"/>
          <w:szCs w:val="24"/>
          <w:lang w:val="id-ID"/>
        </w:rPr>
        <w:t>asbab al</w:t>
      </w:r>
      <w:r>
        <w:rPr>
          <w:rFonts w:asciiTheme="majorBidi" w:hAnsiTheme="majorBidi" w:cstheme="majorBidi"/>
          <w:sz w:val="24"/>
          <w:szCs w:val="24"/>
          <w:lang w:val="id-ID"/>
        </w:rPr>
        <w:t>-nuzul, s</w:t>
      </w:r>
      <w:r w:rsidRPr="00BB662E">
        <w:rPr>
          <w:rFonts w:asciiTheme="majorBidi" w:hAnsiTheme="majorBidi" w:cstheme="majorBidi"/>
          <w:sz w:val="24"/>
          <w:szCs w:val="24"/>
          <w:lang w:val="id-ID"/>
        </w:rPr>
        <w:t xml:space="preserve">eringkali diawali dengan kata kunci </w:t>
      </w:r>
      <w:r w:rsidRPr="00BB662E">
        <w:rPr>
          <w:rFonts w:asciiTheme="majorBidi" w:hAnsiTheme="majorBidi" w:cstheme="majorBidi"/>
          <w:i/>
          <w:iCs/>
          <w:sz w:val="24"/>
          <w:szCs w:val="24"/>
          <w:lang w:val="id-ID"/>
        </w:rPr>
        <w:t>‘qishah’</w:t>
      </w:r>
      <w:r w:rsidRPr="00BB662E">
        <w:rPr>
          <w:rFonts w:asciiTheme="majorBidi" w:hAnsiTheme="majorBidi" w:cstheme="majorBidi"/>
          <w:sz w:val="24"/>
          <w:szCs w:val="24"/>
          <w:lang w:val="id-ID"/>
        </w:rPr>
        <w:t xml:space="preserve"> dan ditutup dengan </w:t>
      </w:r>
      <w:r w:rsidRPr="00BB662E">
        <w:rPr>
          <w:rFonts w:asciiTheme="majorBidi" w:hAnsiTheme="majorBidi" w:cstheme="majorBidi"/>
          <w:i/>
          <w:iCs/>
          <w:sz w:val="24"/>
          <w:szCs w:val="24"/>
          <w:lang w:val="id-ID"/>
        </w:rPr>
        <w:t>‘maka turun firman Allah ta’ala..’</w:t>
      </w:r>
      <w:r w:rsidRPr="00BB662E">
        <w:rPr>
          <w:rFonts w:asciiTheme="majorBidi" w:hAnsiTheme="majorBidi" w:cstheme="majorBidi"/>
          <w:sz w:val="24"/>
          <w:szCs w:val="24"/>
          <w:lang w:val="id-ID"/>
        </w:rPr>
        <w:t>.</w:t>
      </w:r>
      <w:r>
        <w:rPr>
          <w:rFonts w:asciiTheme="majorBidi" w:hAnsiTheme="majorBidi" w:cstheme="majorBidi"/>
          <w:sz w:val="24"/>
          <w:szCs w:val="24"/>
          <w:lang w:val="id-ID"/>
        </w:rPr>
        <w:t xml:space="preserve"> Tetapi tidak semuanya seperti itu, ada beberapa tempat </w:t>
      </w:r>
      <w:r w:rsidRPr="00C46C5B">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yang tidak konsisten mengikuti pola itu, seperti terjadi pada halaman: 3, 6, 13, 20, 32, dan 40. Penjelasan </w:t>
      </w:r>
      <w:r w:rsidRPr="00BB662E">
        <w:rPr>
          <w:rFonts w:asciiTheme="majorBidi" w:hAnsiTheme="majorBidi" w:cstheme="majorBidi"/>
          <w:i/>
          <w:iCs/>
          <w:sz w:val="24"/>
          <w:szCs w:val="24"/>
          <w:lang w:val="id-ID"/>
        </w:rPr>
        <w:t>asbab al-nuzul</w:t>
      </w:r>
      <w:r>
        <w:rPr>
          <w:rFonts w:asciiTheme="majorBidi" w:hAnsiTheme="majorBidi" w:cstheme="majorBidi"/>
          <w:sz w:val="24"/>
          <w:szCs w:val="24"/>
          <w:lang w:val="id-ID"/>
        </w:rPr>
        <w:t xml:space="preserve"> yang mengikuti pola di atas yang terdapat pada tafsir </w:t>
      </w:r>
      <w:r w:rsidRPr="00C46C5B">
        <w:rPr>
          <w:rFonts w:asciiTheme="majorBidi" w:hAnsiTheme="majorBidi" w:cstheme="majorBidi"/>
          <w:sz w:val="24"/>
          <w:szCs w:val="24"/>
          <w:lang w:val="id-ID"/>
        </w:rPr>
        <w:t xml:space="preserve">surah al-Baqarah [2]: </w:t>
      </w:r>
      <w:r>
        <w:rPr>
          <w:rFonts w:asciiTheme="majorBidi" w:hAnsiTheme="majorBidi" w:cstheme="majorBidi"/>
          <w:sz w:val="24"/>
          <w:szCs w:val="24"/>
          <w:lang w:val="id-ID"/>
        </w:rPr>
        <w:t>118 halaman 18. Sedangkan contoh yang tidak mengikuti pola terjadi pada penafsiran QS. Al-Baqarah [2]: 26 halaman 6.</w:t>
      </w:r>
    </w:p>
    <w:p w:rsidR="004F0D11" w:rsidRDefault="004F0D11" w:rsidP="004F0D11">
      <w:pPr>
        <w:pStyle w:val="ListParagraph"/>
        <w:numPr>
          <w:ilvl w:val="0"/>
          <w:numId w:val="8"/>
        </w:numPr>
        <w:spacing w:line="360" w:lineRule="auto"/>
        <w:ind w:left="851" w:hanging="284"/>
        <w:rPr>
          <w:rFonts w:asciiTheme="majorBidi" w:hAnsiTheme="majorBidi" w:cstheme="majorBidi"/>
          <w:sz w:val="24"/>
          <w:szCs w:val="24"/>
          <w:lang w:val="id-ID"/>
        </w:rPr>
      </w:pPr>
      <w:r w:rsidRPr="00BB0604">
        <w:rPr>
          <w:rFonts w:asciiTheme="majorBidi" w:hAnsiTheme="majorBidi" w:cstheme="majorBidi"/>
          <w:i/>
          <w:iCs/>
          <w:sz w:val="24"/>
          <w:szCs w:val="24"/>
          <w:lang w:val="id-ID"/>
        </w:rPr>
        <w:t>Qishah</w:t>
      </w:r>
      <w:r w:rsidRPr="00BD3DFE">
        <w:rPr>
          <w:rFonts w:asciiTheme="majorBidi" w:hAnsiTheme="majorBidi" w:cstheme="majorBidi"/>
          <w:sz w:val="24"/>
          <w:szCs w:val="24"/>
          <w:lang w:val="id-ID"/>
        </w:rPr>
        <w:t>: bermakna k</w:t>
      </w:r>
      <w:r>
        <w:rPr>
          <w:rFonts w:asciiTheme="majorBidi" w:hAnsiTheme="majorBidi" w:cstheme="majorBidi"/>
          <w:sz w:val="24"/>
          <w:szCs w:val="24"/>
          <w:lang w:val="id-ID"/>
        </w:rPr>
        <w:t>isah umat terdahulu</w:t>
      </w:r>
    </w:p>
    <w:p w:rsidR="004F0D11" w:rsidRPr="001D52DD" w:rsidRDefault="004F0D11" w:rsidP="001D52DD">
      <w:pPr>
        <w:pStyle w:val="ListParagraph"/>
        <w:spacing w:line="360" w:lineRule="auto"/>
        <w:ind w:left="567" w:firstLine="567"/>
        <w:rPr>
          <w:rFonts w:asciiTheme="majorBidi" w:hAnsiTheme="majorBidi" w:cstheme="majorBidi"/>
          <w:sz w:val="24"/>
          <w:szCs w:val="24"/>
        </w:rPr>
      </w:pPr>
      <w:r>
        <w:rPr>
          <w:rFonts w:asciiTheme="majorBidi" w:hAnsiTheme="majorBidi" w:cstheme="majorBidi"/>
          <w:sz w:val="24"/>
          <w:szCs w:val="24"/>
          <w:lang w:val="id-ID"/>
        </w:rPr>
        <w:t>Ketika menggunakan kata-kunci ‘qishah’ yang bermakna kisah umat terdahulu, Abd al-Rauf terkadang menyebutkan sumber rujukannya dan pada kali yang lain tidak disebutkan sumbernya. C</w:t>
      </w:r>
      <w:r w:rsidRPr="004F2D50">
        <w:rPr>
          <w:rFonts w:asciiTheme="majorBidi" w:hAnsiTheme="majorBidi" w:cstheme="majorBidi"/>
          <w:sz w:val="24"/>
          <w:szCs w:val="24"/>
          <w:lang w:val="id-ID"/>
        </w:rPr>
        <w:t xml:space="preserve">ontoh ‘qishah’ yang disebutkan sumbernya dan yang tidak </w:t>
      </w:r>
      <w:r w:rsidRPr="004F2D50">
        <w:rPr>
          <w:rFonts w:asciiTheme="majorBidi" w:hAnsiTheme="majorBidi" w:cstheme="majorBidi"/>
          <w:sz w:val="24"/>
          <w:szCs w:val="24"/>
          <w:lang w:val="id-ID"/>
        </w:rPr>
        <w:lastRenderedPageBreak/>
        <w:t>disebutkan sumbernya, ketika menafsirakan surah al-Baqarah ayat 258 dan 259.</w:t>
      </w:r>
      <w:r w:rsidR="001D52DD">
        <w:rPr>
          <w:rFonts w:asciiTheme="majorBidi" w:hAnsiTheme="majorBidi" w:cstheme="majorBidi"/>
          <w:sz w:val="24"/>
          <w:szCs w:val="24"/>
        </w:rPr>
        <w:t xml:space="preserve"> “[qishah] tersebut di dalam Khazin..” dan [qishah] tatkala itu maka menilik ‘Aziz kepada segala tulang keledai itu..” (al-Fanshuri, 1951: 44).</w:t>
      </w:r>
    </w:p>
    <w:p w:rsidR="004F0D11" w:rsidRPr="00A32013" w:rsidRDefault="004F0D11" w:rsidP="004F0D11">
      <w:pPr>
        <w:pStyle w:val="ListParagraph"/>
        <w:numPr>
          <w:ilvl w:val="0"/>
          <w:numId w:val="13"/>
        </w:numPr>
        <w:spacing w:line="360" w:lineRule="auto"/>
        <w:ind w:left="567" w:hanging="284"/>
        <w:rPr>
          <w:rFonts w:asciiTheme="majorBidi" w:hAnsiTheme="majorBidi" w:cstheme="majorBidi"/>
          <w:i/>
          <w:iCs/>
          <w:sz w:val="24"/>
          <w:szCs w:val="24"/>
          <w:lang w:val="id-ID" w:bidi="ar-AE"/>
        </w:rPr>
      </w:pPr>
      <w:r w:rsidRPr="00A32013">
        <w:rPr>
          <w:rFonts w:asciiTheme="majorBidi" w:hAnsiTheme="majorBidi" w:cstheme="majorBidi"/>
          <w:sz w:val="24"/>
          <w:szCs w:val="24"/>
          <w:lang w:val="id-ID" w:bidi="ar-AE"/>
        </w:rPr>
        <w:t>Kata-kunci ‘</w:t>
      </w:r>
      <w:r w:rsidRPr="00A32013">
        <w:rPr>
          <w:rFonts w:asciiTheme="majorBidi" w:hAnsiTheme="majorBidi" w:cstheme="majorBidi"/>
          <w:i/>
          <w:iCs/>
          <w:sz w:val="24"/>
          <w:szCs w:val="24"/>
          <w:lang w:val="id-ID" w:bidi="ar-AE"/>
        </w:rPr>
        <w:t>Kata mufassir’</w:t>
      </w:r>
    </w:p>
    <w:p w:rsidR="001D52DD" w:rsidRPr="00A7367E" w:rsidRDefault="004F0D11" w:rsidP="004F0D11">
      <w:pPr>
        <w:pStyle w:val="ListParagraph"/>
        <w:spacing w:line="360" w:lineRule="auto"/>
        <w:ind w:left="284" w:firstLine="567"/>
        <w:rPr>
          <w:rFonts w:asciiTheme="majorBidi" w:hAnsiTheme="majorBidi" w:cstheme="majorBidi"/>
          <w:sz w:val="24"/>
          <w:szCs w:val="24"/>
          <w:lang w:val="id-ID" w:bidi="ar-AE"/>
        </w:rPr>
      </w:pPr>
      <w:r w:rsidRPr="00A32013">
        <w:rPr>
          <w:rFonts w:asciiTheme="majorBidi" w:hAnsiTheme="majorBidi" w:cstheme="majorBidi"/>
          <w:sz w:val="24"/>
          <w:szCs w:val="24"/>
          <w:lang w:val="id-ID" w:bidi="ar-AE"/>
        </w:rPr>
        <w:t xml:space="preserve">Kata-kunci </w:t>
      </w:r>
      <w:r w:rsidRPr="00A32013">
        <w:rPr>
          <w:rFonts w:asciiTheme="majorBidi" w:hAnsiTheme="majorBidi" w:cstheme="majorBidi"/>
          <w:i/>
          <w:iCs/>
          <w:sz w:val="24"/>
          <w:szCs w:val="24"/>
          <w:lang w:val="id-ID" w:bidi="ar-AE"/>
        </w:rPr>
        <w:t>‘kata mufassir’</w:t>
      </w:r>
      <w:r w:rsidRPr="00A32013">
        <w:rPr>
          <w:rFonts w:asciiTheme="majorBidi" w:hAnsiTheme="majorBidi" w:cstheme="majorBidi"/>
          <w:sz w:val="24"/>
          <w:szCs w:val="24"/>
          <w:lang w:val="id-ID" w:bidi="ar-AE"/>
        </w:rPr>
        <w:t xml:space="preserve"> ditemui di</w:t>
      </w:r>
      <w:r>
        <w:rPr>
          <w:rFonts w:asciiTheme="majorBidi" w:hAnsiTheme="majorBidi" w:cstheme="majorBidi"/>
          <w:sz w:val="24"/>
          <w:szCs w:val="24"/>
          <w:lang w:val="id-ID" w:bidi="ar-AE"/>
        </w:rPr>
        <w:t xml:space="preserve"> </w:t>
      </w:r>
      <w:r w:rsidRPr="00A32013">
        <w:rPr>
          <w:rFonts w:asciiTheme="majorBidi" w:hAnsiTheme="majorBidi" w:cstheme="majorBidi"/>
          <w:sz w:val="24"/>
          <w:szCs w:val="24"/>
          <w:lang w:val="id-ID" w:bidi="ar-AE"/>
        </w:rPr>
        <w:t>halaman</w:t>
      </w:r>
      <w:r>
        <w:rPr>
          <w:rFonts w:asciiTheme="majorBidi" w:hAnsiTheme="majorBidi" w:cstheme="majorBidi"/>
          <w:sz w:val="24"/>
          <w:szCs w:val="24"/>
          <w:lang w:val="id-ID" w:bidi="ar-AE"/>
        </w:rPr>
        <w:t xml:space="preserve"> </w:t>
      </w:r>
      <w:r w:rsidRPr="00A32013">
        <w:rPr>
          <w:rFonts w:asciiTheme="majorBidi" w:hAnsiTheme="majorBidi" w:cstheme="majorBidi"/>
          <w:sz w:val="24"/>
          <w:szCs w:val="24"/>
          <w:lang w:val="id-ID"/>
        </w:rPr>
        <w:t xml:space="preserve">4, 17, 20, 23, 24, 28 dan 32. Fungsinya </w:t>
      </w:r>
      <w:r w:rsidRPr="00A32013">
        <w:rPr>
          <w:rFonts w:asciiTheme="majorBidi" w:hAnsiTheme="majorBidi" w:cstheme="majorBidi"/>
          <w:sz w:val="24"/>
          <w:szCs w:val="24"/>
          <w:lang w:val="id-ID" w:bidi="ar-AE"/>
        </w:rPr>
        <w:t xml:space="preserve">untuk mengawali penafsiran terhadap suatu ayat dengan mengutip pendapat ulama atau tafsir rujukan, seperti; </w:t>
      </w:r>
      <w:r w:rsidRPr="00A32013">
        <w:rPr>
          <w:rFonts w:asciiTheme="majorBidi" w:hAnsiTheme="majorBidi" w:cstheme="majorBidi"/>
          <w:i/>
          <w:iCs/>
          <w:sz w:val="24"/>
          <w:szCs w:val="24"/>
          <w:lang w:val="id-ID" w:bidi="ar-AE"/>
        </w:rPr>
        <w:t>al-Baidhawi</w:t>
      </w:r>
      <w:r w:rsidRPr="00A32013">
        <w:rPr>
          <w:rFonts w:asciiTheme="majorBidi" w:hAnsiTheme="majorBidi" w:cstheme="majorBidi"/>
          <w:sz w:val="24"/>
          <w:szCs w:val="24"/>
          <w:lang w:val="id-ID" w:bidi="ar-AE"/>
        </w:rPr>
        <w:t xml:space="preserve">, </w:t>
      </w:r>
      <w:r w:rsidRPr="00A32013">
        <w:rPr>
          <w:rFonts w:asciiTheme="majorBidi" w:hAnsiTheme="majorBidi" w:cstheme="majorBidi"/>
          <w:i/>
          <w:iCs/>
          <w:sz w:val="24"/>
          <w:szCs w:val="24"/>
          <w:lang w:val="id-ID" w:bidi="ar-AE"/>
        </w:rPr>
        <w:t>al-Khazin</w:t>
      </w:r>
      <w:r w:rsidRPr="00A32013">
        <w:rPr>
          <w:rFonts w:asciiTheme="majorBidi" w:hAnsiTheme="majorBidi" w:cstheme="majorBidi"/>
          <w:sz w:val="24"/>
          <w:szCs w:val="24"/>
          <w:lang w:val="id-ID" w:bidi="ar-AE"/>
        </w:rPr>
        <w:t xml:space="preserve">, dan seterusnya. Contoh penafsiran QS. Al-baqarah [2]: 198. </w:t>
      </w:r>
    </w:p>
    <w:p w:rsidR="004F0D11" w:rsidRPr="001D52DD" w:rsidRDefault="001D52DD" w:rsidP="000758D9">
      <w:pPr>
        <w:pStyle w:val="ListParagraph"/>
        <w:spacing w:line="240" w:lineRule="auto"/>
        <w:ind w:left="851"/>
        <w:rPr>
          <w:rFonts w:asciiTheme="majorBidi" w:hAnsiTheme="majorBidi" w:cstheme="majorBidi"/>
          <w:sz w:val="24"/>
          <w:szCs w:val="24"/>
          <w:lang w:val="id-ID" w:bidi="ar-AE"/>
        </w:rPr>
      </w:pPr>
      <w:r w:rsidRPr="001D52DD">
        <w:rPr>
          <w:rFonts w:asciiTheme="majorBidi" w:hAnsiTheme="majorBidi" w:cstheme="majorBidi"/>
          <w:i/>
          <w:iCs/>
          <w:sz w:val="24"/>
          <w:szCs w:val="24"/>
          <w:lang w:val="id-ID" w:bidi="ar-AE"/>
        </w:rPr>
        <w:t>“[kata mufassir] tersebut di dalam Khazin adalah segala Quraisy itu itu wuquf mereka itu di muzdalifah dan membesarkan dia mereka itu daripada wuquf serta segala manusia, wallahu a’lam.”</w:t>
      </w:r>
      <w:r w:rsidRPr="001D52DD">
        <w:rPr>
          <w:rFonts w:asciiTheme="majorBidi" w:hAnsiTheme="majorBidi" w:cstheme="majorBidi"/>
          <w:sz w:val="24"/>
          <w:szCs w:val="24"/>
          <w:lang w:val="id-ID" w:bidi="ar-AE"/>
        </w:rPr>
        <w:t xml:space="preserve"> </w:t>
      </w:r>
      <w:r>
        <w:rPr>
          <w:rFonts w:asciiTheme="majorBidi" w:hAnsiTheme="majorBidi" w:cstheme="majorBidi"/>
          <w:sz w:val="24"/>
          <w:szCs w:val="24"/>
        </w:rPr>
        <w:t>(al-Fanshuri, 1951: 32)</w:t>
      </w:r>
    </w:p>
    <w:p w:rsidR="004F0D11" w:rsidRDefault="004F0D11" w:rsidP="004F0D11">
      <w:pPr>
        <w:pStyle w:val="ListParagraph"/>
        <w:numPr>
          <w:ilvl w:val="0"/>
          <w:numId w:val="13"/>
        </w:numPr>
        <w:ind w:left="567" w:hanging="283"/>
        <w:rPr>
          <w:rFonts w:asciiTheme="majorBidi" w:hAnsiTheme="majorBidi" w:cstheme="majorBidi"/>
          <w:i/>
          <w:iCs/>
          <w:sz w:val="24"/>
          <w:szCs w:val="24"/>
          <w:lang w:val="id-ID"/>
        </w:rPr>
      </w:pPr>
      <w:r>
        <w:rPr>
          <w:rFonts w:asciiTheme="majorBidi" w:hAnsiTheme="majorBidi" w:cstheme="majorBidi"/>
          <w:sz w:val="24"/>
          <w:szCs w:val="24"/>
          <w:lang w:val="id-ID"/>
        </w:rPr>
        <w:t xml:space="preserve">Kata-kunci </w:t>
      </w:r>
      <w:r w:rsidRPr="00BF5F91">
        <w:rPr>
          <w:rFonts w:asciiTheme="majorBidi" w:hAnsiTheme="majorBidi" w:cstheme="majorBidi"/>
          <w:i/>
          <w:iCs/>
          <w:sz w:val="24"/>
          <w:szCs w:val="24"/>
          <w:lang w:val="id-ID"/>
        </w:rPr>
        <w:t>Tanbih</w:t>
      </w:r>
    </w:p>
    <w:p w:rsidR="004F0D11" w:rsidRPr="001D52DD" w:rsidRDefault="004F0D11" w:rsidP="004F0D11">
      <w:pPr>
        <w:pStyle w:val="ListParagraph"/>
        <w:spacing w:line="360" w:lineRule="auto"/>
        <w:ind w:left="284" w:firstLine="567"/>
        <w:rPr>
          <w:rFonts w:asciiTheme="majorBidi" w:hAnsiTheme="majorBidi" w:cstheme="majorBidi"/>
          <w:sz w:val="24"/>
          <w:szCs w:val="24"/>
          <w:lang w:val="id-ID"/>
        </w:rPr>
      </w:pPr>
      <w:r>
        <w:rPr>
          <w:rFonts w:asciiTheme="majorBidi" w:hAnsiTheme="majorBidi" w:cstheme="majorBidi"/>
          <w:sz w:val="24"/>
          <w:szCs w:val="24"/>
          <w:lang w:val="id-ID"/>
        </w:rPr>
        <w:t xml:space="preserve">Kata kunci ‘tanbih’ (peringatan) hanya ditemukan satu kali dalam menafsirkan surah al-Baqarah, yakni pada ayat yang ke-147-148, lebih tepatnya pada halaman 24 tafsir </w:t>
      </w:r>
      <w:r w:rsidRPr="004559D3">
        <w:rPr>
          <w:rFonts w:asciiTheme="majorBidi" w:hAnsiTheme="majorBidi" w:cstheme="majorBidi"/>
          <w:i/>
          <w:iCs/>
          <w:sz w:val="24"/>
          <w:szCs w:val="24"/>
          <w:lang w:val="id-ID"/>
        </w:rPr>
        <w:t>Tarjuman al-Mustafid</w:t>
      </w:r>
      <w:r>
        <w:rPr>
          <w:rFonts w:asciiTheme="majorBidi" w:hAnsiTheme="majorBidi" w:cstheme="majorBidi"/>
          <w:sz w:val="24"/>
          <w:szCs w:val="24"/>
          <w:lang w:val="id-ID"/>
        </w:rPr>
        <w:t xml:space="preserve">. </w:t>
      </w:r>
      <w:r w:rsidR="001D52DD" w:rsidRPr="000758D9">
        <w:rPr>
          <w:rFonts w:asciiTheme="majorBidi" w:hAnsiTheme="majorBidi" w:cstheme="majorBidi"/>
          <w:i/>
          <w:iCs/>
          <w:sz w:val="24"/>
          <w:szCs w:val="24"/>
          <w:lang w:val="id-ID"/>
        </w:rPr>
        <w:t>“{tanbih} barangsiapa ada pahamnya akan maknanya al-haq min rabbika itu lain daripada makna yang tersebut..”</w:t>
      </w:r>
      <w:r w:rsidR="001D52DD" w:rsidRPr="001D52DD">
        <w:rPr>
          <w:rFonts w:asciiTheme="majorBidi" w:hAnsiTheme="majorBidi" w:cstheme="majorBidi"/>
          <w:sz w:val="24"/>
          <w:szCs w:val="24"/>
          <w:lang w:val="id-ID"/>
        </w:rPr>
        <w:t xml:space="preserve"> </w:t>
      </w:r>
      <w:r w:rsidR="001D52DD">
        <w:rPr>
          <w:rFonts w:asciiTheme="majorBidi" w:hAnsiTheme="majorBidi" w:cstheme="majorBidi"/>
          <w:sz w:val="24"/>
          <w:szCs w:val="24"/>
        </w:rPr>
        <w:t>(al-Fanshuri, 1951: 24)</w:t>
      </w:r>
    </w:p>
    <w:p w:rsidR="004F0D11" w:rsidRPr="00D56521" w:rsidRDefault="004F0D11" w:rsidP="004F0D11">
      <w:pPr>
        <w:pStyle w:val="ListParagraph"/>
        <w:numPr>
          <w:ilvl w:val="0"/>
          <w:numId w:val="13"/>
        </w:numPr>
        <w:ind w:left="567" w:hanging="284"/>
        <w:rPr>
          <w:rFonts w:asciiTheme="majorBidi" w:hAnsiTheme="majorBidi" w:cstheme="majorBidi"/>
          <w:sz w:val="24"/>
          <w:szCs w:val="24"/>
          <w:lang w:val="id-ID" w:bidi="ar-AE"/>
        </w:rPr>
      </w:pPr>
      <w:r>
        <w:rPr>
          <w:rFonts w:asciiTheme="majorBidi" w:hAnsiTheme="majorBidi" w:cstheme="majorBidi"/>
          <w:sz w:val="24"/>
          <w:szCs w:val="24"/>
          <w:lang w:bidi="ar-AE"/>
        </w:rPr>
        <w:t xml:space="preserve">Kata kunci </w:t>
      </w:r>
      <w:r w:rsidRPr="002A33A9">
        <w:rPr>
          <w:rFonts w:asciiTheme="majorBidi" w:hAnsiTheme="majorBidi" w:cstheme="majorBidi"/>
          <w:i/>
          <w:iCs/>
          <w:sz w:val="24"/>
          <w:szCs w:val="24"/>
          <w:lang w:bidi="ar-AE"/>
        </w:rPr>
        <w:t>‘adapun’</w:t>
      </w:r>
      <w:r>
        <w:rPr>
          <w:rFonts w:asciiTheme="majorBidi" w:hAnsiTheme="majorBidi" w:cstheme="majorBidi"/>
          <w:sz w:val="24"/>
          <w:szCs w:val="24"/>
          <w:lang w:bidi="ar-AE"/>
        </w:rPr>
        <w:t xml:space="preserve"> dan </w:t>
      </w:r>
      <w:r w:rsidRPr="002A33A9">
        <w:rPr>
          <w:rFonts w:asciiTheme="majorBidi" w:hAnsiTheme="majorBidi" w:cstheme="majorBidi"/>
          <w:i/>
          <w:iCs/>
          <w:sz w:val="24"/>
          <w:szCs w:val="24"/>
          <w:lang w:bidi="ar-AE"/>
        </w:rPr>
        <w:t>‘dan adapun’</w:t>
      </w:r>
    </w:p>
    <w:p w:rsidR="000758D9" w:rsidRPr="000758D9" w:rsidRDefault="004F0D11" w:rsidP="004F0D11">
      <w:pPr>
        <w:pStyle w:val="ListParagraph"/>
        <w:spacing w:line="360" w:lineRule="auto"/>
        <w:ind w:left="284" w:firstLine="850"/>
        <w:rPr>
          <w:rFonts w:asciiTheme="majorBidi" w:hAnsiTheme="majorBidi" w:cstheme="majorBidi"/>
          <w:sz w:val="24"/>
          <w:szCs w:val="24"/>
          <w:lang w:val="id-ID" w:bidi="ar-AE"/>
        </w:rPr>
      </w:pPr>
      <w:r w:rsidRPr="00D56521">
        <w:rPr>
          <w:rFonts w:asciiTheme="majorBidi" w:hAnsiTheme="majorBidi" w:cstheme="majorBidi"/>
          <w:sz w:val="24"/>
          <w:szCs w:val="24"/>
          <w:lang w:val="id-ID" w:bidi="ar-AE"/>
        </w:rPr>
        <w:t xml:space="preserve">Kata kunci ‘adapun’ dan ‘dan adapun’ tidak bisa diabaikan begitu saja bagi orang yang sedang membaca kitab </w:t>
      </w:r>
      <w:r w:rsidRPr="00280BF8">
        <w:rPr>
          <w:rFonts w:asciiTheme="majorBidi" w:hAnsiTheme="majorBidi" w:cstheme="majorBidi"/>
          <w:i/>
          <w:iCs/>
          <w:sz w:val="24"/>
          <w:szCs w:val="24"/>
          <w:lang w:val="id-ID" w:bidi="ar-AE"/>
        </w:rPr>
        <w:t>Tarjuman al-Mustafid</w:t>
      </w:r>
      <w:r w:rsidRPr="00D56521">
        <w:rPr>
          <w:rFonts w:asciiTheme="majorBidi" w:hAnsiTheme="majorBidi" w:cstheme="majorBidi"/>
          <w:sz w:val="24"/>
          <w:szCs w:val="24"/>
          <w:lang w:val="id-ID" w:bidi="ar-AE"/>
        </w:rPr>
        <w:t>, karena kata kunci ini telah terpola dengan konsisten</w:t>
      </w:r>
      <w:r>
        <w:rPr>
          <w:rFonts w:asciiTheme="majorBidi" w:hAnsiTheme="majorBidi" w:cstheme="majorBidi"/>
          <w:sz w:val="24"/>
          <w:szCs w:val="24"/>
          <w:lang w:val="id-ID" w:bidi="ar-AE"/>
        </w:rPr>
        <w:t xml:space="preserve"> </w:t>
      </w:r>
      <w:r w:rsidRPr="00D56521">
        <w:rPr>
          <w:rFonts w:asciiTheme="majorBidi" w:hAnsiTheme="majorBidi" w:cstheme="majorBidi"/>
          <w:sz w:val="24"/>
          <w:szCs w:val="24"/>
          <w:lang w:val="id-ID" w:bidi="ar-AE"/>
        </w:rPr>
        <w:t>khususnya dalam pembahasan qira’</w:t>
      </w:r>
      <w:r>
        <w:rPr>
          <w:rFonts w:asciiTheme="majorBidi" w:hAnsiTheme="majorBidi" w:cstheme="majorBidi"/>
          <w:sz w:val="24"/>
          <w:szCs w:val="24"/>
          <w:lang w:val="id-ID" w:bidi="ar-AE"/>
        </w:rPr>
        <w:t>at. Tetapi</w:t>
      </w:r>
      <w:r w:rsidRPr="00D56521">
        <w:rPr>
          <w:rFonts w:asciiTheme="majorBidi" w:hAnsiTheme="majorBidi" w:cstheme="majorBidi"/>
          <w:sz w:val="24"/>
          <w:szCs w:val="24"/>
          <w:lang w:val="id-ID" w:bidi="ar-AE"/>
        </w:rPr>
        <w:t xml:space="preserve"> meskipun begitu, tidak semua kata kunci ini hanya berfungsi sebagai </w:t>
      </w:r>
      <w:r w:rsidRPr="000B66B6">
        <w:rPr>
          <w:rFonts w:asciiTheme="majorBidi" w:hAnsiTheme="majorBidi" w:cstheme="majorBidi"/>
          <w:sz w:val="24"/>
          <w:szCs w:val="24"/>
          <w:lang w:val="id-ID" w:bidi="ar-AE"/>
        </w:rPr>
        <w:t xml:space="preserve">tanda </w:t>
      </w:r>
      <w:r w:rsidRPr="00D56521">
        <w:rPr>
          <w:rFonts w:asciiTheme="majorBidi" w:hAnsiTheme="majorBidi" w:cstheme="majorBidi"/>
          <w:sz w:val="24"/>
          <w:szCs w:val="24"/>
          <w:lang w:val="id-ID" w:bidi="ar-AE"/>
        </w:rPr>
        <w:t>pemisah atau katakanlah sebagai tanda (,) ‘koma’ dalam membahas perbedaan qira’at</w:t>
      </w:r>
      <w:r>
        <w:rPr>
          <w:rFonts w:asciiTheme="majorBidi" w:hAnsiTheme="majorBidi" w:cstheme="majorBidi"/>
          <w:sz w:val="24"/>
          <w:szCs w:val="24"/>
          <w:lang w:val="id-ID" w:bidi="ar-AE"/>
        </w:rPr>
        <w:t xml:space="preserve"> (ditemui dalan 77 tempat)</w:t>
      </w:r>
      <w:r w:rsidRPr="00D56521">
        <w:rPr>
          <w:rFonts w:asciiTheme="majorBidi" w:hAnsiTheme="majorBidi" w:cstheme="majorBidi"/>
          <w:sz w:val="24"/>
          <w:szCs w:val="24"/>
          <w:lang w:val="id-ID" w:bidi="ar-AE"/>
        </w:rPr>
        <w:t xml:space="preserve">, tetapi juga berfungsi untuk </w:t>
      </w:r>
      <w:r w:rsidRPr="000B66B6">
        <w:rPr>
          <w:rFonts w:asciiTheme="majorBidi" w:hAnsiTheme="majorBidi" w:cstheme="majorBidi"/>
          <w:sz w:val="24"/>
          <w:szCs w:val="24"/>
          <w:lang w:val="id-ID" w:bidi="ar-AE"/>
        </w:rPr>
        <w:t xml:space="preserve">tanda </w:t>
      </w:r>
      <w:r w:rsidRPr="00D56521">
        <w:rPr>
          <w:rFonts w:asciiTheme="majorBidi" w:hAnsiTheme="majorBidi" w:cstheme="majorBidi"/>
          <w:sz w:val="24"/>
          <w:szCs w:val="24"/>
          <w:lang w:val="id-ID" w:bidi="ar-AE"/>
        </w:rPr>
        <w:t xml:space="preserve">memulai penafsiran atau penjelasan selain dari </w:t>
      </w:r>
      <w:r w:rsidRPr="00A73F56">
        <w:rPr>
          <w:rFonts w:asciiTheme="majorBidi" w:hAnsiTheme="majorBidi" w:cstheme="majorBidi"/>
          <w:sz w:val="24"/>
          <w:szCs w:val="24"/>
          <w:lang w:val="id-ID" w:bidi="ar-AE"/>
        </w:rPr>
        <w:t xml:space="preserve">membahas </w:t>
      </w:r>
      <w:r w:rsidRPr="00D56521">
        <w:rPr>
          <w:rFonts w:asciiTheme="majorBidi" w:hAnsiTheme="majorBidi" w:cstheme="majorBidi"/>
          <w:sz w:val="24"/>
          <w:szCs w:val="24"/>
          <w:lang w:val="id-ID" w:bidi="ar-AE"/>
        </w:rPr>
        <w:t>qira’at</w:t>
      </w:r>
      <w:r>
        <w:rPr>
          <w:rFonts w:asciiTheme="majorBidi" w:hAnsiTheme="majorBidi" w:cstheme="majorBidi"/>
          <w:sz w:val="24"/>
          <w:szCs w:val="24"/>
          <w:lang w:val="id-ID" w:bidi="ar-AE"/>
        </w:rPr>
        <w:t xml:space="preserve"> yang ditemui dalam 9 tempat</w:t>
      </w:r>
      <w:r w:rsidRPr="00D56521">
        <w:rPr>
          <w:rFonts w:asciiTheme="majorBidi" w:hAnsiTheme="majorBidi" w:cstheme="majorBidi"/>
          <w:sz w:val="24"/>
          <w:szCs w:val="24"/>
          <w:lang w:val="id-ID" w:bidi="ar-AE"/>
        </w:rPr>
        <w:t xml:space="preserve">. </w:t>
      </w:r>
      <w:r>
        <w:rPr>
          <w:rFonts w:asciiTheme="majorBidi" w:hAnsiTheme="majorBidi" w:cstheme="majorBidi"/>
          <w:sz w:val="24"/>
          <w:szCs w:val="24"/>
          <w:lang w:val="id-ID" w:bidi="ar-AE"/>
        </w:rPr>
        <w:t xml:space="preserve">Contoh dari keduanya adalah: </w:t>
      </w:r>
    </w:p>
    <w:p w:rsidR="000758D9" w:rsidRPr="000758D9" w:rsidRDefault="001D52DD" w:rsidP="000758D9">
      <w:pPr>
        <w:pStyle w:val="ListParagraph"/>
        <w:spacing w:line="240" w:lineRule="auto"/>
        <w:ind w:left="851"/>
        <w:rPr>
          <w:rFonts w:asciiTheme="majorBidi" w:hAnsiTheme="majorBidi" w:cstheme="majorBidi"/>
          <w:sz w:val="24"/>
          <w:szCs w:val="24"/>
          <w:lang w:bidi="ar-AE"/>
        </w:rPr>
      </w:pPr>
      <w:r w:rsidRPr="000758D9">
        <w:rPr>
          <w:rFonts w:asciiTheme="majorBidi" w:hAnsiTheme="majorBidi" w:cstheme="majorBidi"/>
          <w:i/>
          <w:iCs/>
          <w:sz w:val="24"/>
          <w:szCs w:val="24"/>
          <w:lang w:val="id-ID" w:bidi="ar-AE"/>
        </w:rPr>
        <w:t xml:space="preserve">“…[adapun] ikhtilaf </w:t>
      </w:r>
      <w:r w:rsidR="000758D9" w:rsidRPr="000758D9">
        <w:rPr>
          <w:rFonts w:asciiTheme="majorBidi" w:hAnsiTheme="majorBidi" w:cstheme="majorBidi"/>
          <w:i/>
          <w:iCs/>
          <w:sz w:val="24"/>
          <w:szCs w:val="24"/>
          <w:lang w:val="id-ID" w:bidi="ar-AE"/>
        </w:rPr>
        <w:t>pada membaca ‘an yunzulu’ maka Nafi’ dan Hafsh ittifaq keduanya atas membaca dia ‘an yunazzil’ dengan tasydid zai dan Abu ‘Amr membaca dengan takhfif [dan adapun] sebab turunnya ayat yang lagi akan datang ini suatu [qishah]…”</w:t>
      </w:r>
      <w:r w:rsidR="000758D9" w:rsidRPr="000758D9">
        <w:rPr>
          <w:rFonts w:asciiTheme="majorBidi" w:hAnsiTheme="majorBidi" w:cstheme="majorBidi"/>
          <w:sz w:val="24"/>
          <w:szCs w:val="24"/>
          <w:lang w:val="id-ID" w:bidi="ar-AE"/>
        </w:rPr>
        <w:t xml:space="preserve"> </w:t>
      </w:r>
      <w:r w:rsidR="000758D9">
        <w:rPr>
          <w:rFonts w:asciiTheme="majorBidi" w:hAnsiTheme="majorBidi" w:cstheme="majorBidi"/>
          <w:sz w:val="24"/>
          <w:szCs w:val="24"/>
        </w:rPr>
        <w:t>(al-Fanshuri, 1951: 18)</w:t>
      </w:r>
    </w:p>
    <w:p w:rsidR="004F0D11" w:rsidRDefault="004F0D11" w:rsidP="000758D9">
      <w:pPr>
        <w:pStyle w:val="ListParagraph"/>
        <w:numPr>
          <w:ilvl w:val="0"/>
          <w:numId w:val="13"/>
        </w:numPr>
        <w:spacing w:line="360" w:lineRule="auto"/>
        <w:ind w:left="567" w:hanging="284"/>
        <w:rPr>
          <w:rFonts w:asciiTheme="majorBidi" w:hAnsiTheme="majorBidi" w:cstheme="majorBidi"/>
          <w:i/>
          <w:iCs/>
          <w:sz w:val="24"/>
          <w:szCs w:val="24"/>
          <w:lang w:val="id-ID" w:bidi="ar-AE"/>
        </w:rPr>
      </w:pPr>
      <w:r>
        <w:rPr>
          <w:rFonts w:asciiTheme="majorBidi" w:hAnsiTheme="majorBidi" w:cstheme="majorBidi"/>
          <w:sz w:val="24"/>
          <w:szCs w:val="24"/>
          <w:lang w:val="id-ID" w:bidi="ar-AE"/>
        </w:rPr>
        <w:t>Kata-kunci ‘</w:t>
      </w:r>
      <w:r w:rsidRPr="009F54C1">
        <w:rPr>
          <w:rFonts w:asciiTheme="majorBidi" w:hAnsiTheme="majorBidi" w:cstheme="majorBidi"/>
          <w:i/>
          <w:iCs/>
          <w:sz w:val="24"/>
          <w:szCs w:val="24"/>
          <w:lang w:val="id-ID" w:bidi="ar-AE"/>
        </w:rPr>
        <w:t>Bermula</w:t>
      </w:r>
      <w:r>
        <w:rPr>
          <w:rFonts w:asciiTheme="majorBidi" w:hAnsiTheme="majorBidi" w:cstheme="majorBidi"/>
          <w:i/>
          <w:iCs/>
          <w:sz w:val="24"/>
          <w:szCs w:val="24"/>
          <w:lang w:val="id-ID" w:bidi="ar-AE"/>
        </w:rPr>
        <w:t>’</w:t>
      </w:r>
    </w:p>
    <w:p w:rsidR="004F0D11" w:rsidRPr="000758D9" w:rsidRDefault="004F0D11" w:rsidP="000758D9">
      <w:pPr>
        <w:pStyle w:val="ListParagraph"/>
        <w:spacing w:line="360" w:lineRule="auto"/>
        <w:ind w:left="284" w:firstLine="567"/>
        <w:rPr>
          <w:rFonts w:asciiTheme="majorBidi" w:hAnsiTheme="majorBidi" w:cstheme="majorBidi"/>
          <w:sz w:val="24"/>
          <w:szCs w:val="24"/>
          <w:lang w:bidi="ar-AE"/>
        </w:rPr>
      </w:pPr>
      <w:r w:rsidRPr="009F54C1">
        <w:rPr>
          <w:rFonts w:asciiTheme="majorBidi" w:hAnsiTheme="majorBidi" w:cstheme="majorBidi"/>
          <w:sz w:val="24"/>
          <w:szCs w:val="24"/>
          <w:lang w:val="id-ID" w:bidi="ar-AE"/>
        </w:rPr>
        <w:t xml:space="preserve">Kata kunci tersebut seperti: </w:t>
      </w:r>
      <w:r w:rsidRPr="009F54C1">
        <w:rPr>
          <w:rFonts w:asciiTheme="majorBidi" w:hAnsiTheme="majorBidi" w:cstheme="majorBidi"/>
          <w:i/>
          <w:iCs/>
          <w:sz w:val="24"/>
          <w:szCs w:val="24"/>
          <w:lang w:val="id-ID" w:bidi="ar-AE"/>
        </w:rPr>
        <w:t>‘bermula’</w:t>
      </w:r>
      <w:r w:rsidRPr="009F54C1">
        <w:rPr>
          <w:rFonts w:asciiTheme="majorBidi" w:hAnsiTheme="majorBidi" w:cstheme="majorBidi"/>
          <w:sz w:val="24"/>
          <w:szCs w:val="24"/>
          <w:lang w:val="id-ID" w:bidi="ar-AE"/>
        </w:rPr>
        <w:t>,</w:t>
      </w:r>
      <w:r>
        <w:rPr>
          <w:rStyle w:val="FootnoteReference"/>
          <w:rFonts w:asciiTheme="majorBidi" w:hAnsiTheme="majorBidi" w:cstheme="majorBidi"/>
          <w:sz w:val="24"/>
          <w:szCs w:val="24"/>
          <w:lang w:val="id-ID" w:bidi="ar-AE"/>
        </w:rPr>
        <w:footnoteReference w:id="17"/>
      </w:r>
      <w:r w:rsidRPr="009F54C1">
        <w:rPr>
          <w:rFonts w:asciiTheme="majorBidi" w:hAnsiTheme="majorBidi" w:cstheme="majorBidi"/>
          <w:sz w:val="24"/>
          <w:szCs w:val="24"/>
          <w:lang w:val="id-ID" w:bidi="ar-AE"/>
        </w:rPr>
        <w:t xml:space="preserve"> kata kunci ini digunakan untuk mengawali kalimat yang memilki pembahasan relatif berbeda dengan kalimat sebelumnya</w:t>
      </w:r>
      <w:r>
        <w:rPr>
          <w:rFonts w:asciiTheme="majorBidi" w:hAnsiTheme="majorBidi" w:cstheme="majorBidi"/>
          <w:sz w:val="24"/>
          <w:szCs w:val="24"/>
          <w:lang w:val="id-ID" w:bidi="ar-AE"/>
        </w:rPr>
        <w:t>, atau bisa jadi sebagai penegasan</w:t>
      </w:r>
      <w:r w:rsidRPr="009F54C1">
        <w:rPr>
          <w:rFonts w:asciiTheme="majorBidi" w:hAnsiTheme="majorBidi" w:cstheme="majorBidi"/>
          <w:sz w:val="24"/>
          <w:szCs w:val="24"/>
          <w:lang w:val="id-ID" w:bidi="ar-AE"/>
        </w:rPr>
        <w:t>.</w:t>
      </w:r>
      <w:r>
        <w:rPr>
          <w:rFonts w:asciiTheme="majorBidi" w:hAnsiTheme="majorBidi" w:cstheme="majorBidi"/>
          <w:sz w:val="24"/>
          <w:szCs w:val="24"/>
          <w:lang w:val="id-ID" w:bidi="ar-AE"/>
        </w:rPr>
        <w:t xml:space="preserve"> Contohnya:</w:t>
      </w:r>
      <w:r w:rsidR="000758D9">
        <w:rPr>
          <w:rFonts w:asciiTheme="majorBidi" w:hAnsiTheme="majorBidi" w:cstheme="majorBidi"/>
          <w:sz w:val="24"/>
          <w:szCs w:val="24"/>
          <w:lang w:bidi="ar-AE"/>
        </w:rPr>
        <w:t xml:space="preserve"> </w:t>
      </w:r>
      <w:r w:rsidR="000758D9" w:rsidRPr="000758D9">
        <w:rPr>
          <w:rFonts w:asciiTheme="majorBidi" w:hAnsiTheme="majorBidi" w:cstheme="majorBidi"/>
          <w:i/>
          <w:iCs/>
          <w:sz w:val="24"/>
          <w:szCs w:val="24"/>
          <w:lang w:bidi="ar-AE"/>
        </w:rPr>
        <w:t xml:space="preserve">“…(bermula) dikehendaki dengan jalan yang dimurkai </w:t>
      </w:r>
      <w:r w:rsidR="000758D9" w:rsidRPr="000758D9">
        <w:rPr>
          <w:rFonts w:asciiTheme="majorBidi" w:hAnsiTheme="majorBidi" w:cstheme="majorBidi"/>
          <w:i/>
          <w:iCs/>
          <w:sz w:val="24"/>
          <w:szCs w:val="24"/>
          <w:lang w:bidi="ar-AE"/>
        </w:rPr>
        <w:lastRenderedPageBreak/>
        <w:t>disini jalan segala Yahudi dan jalan segala Nashrani, wallahu a’lam.</w:t>
      </w:r>
      <w:r w:rsidR="000758D9">
        <w:rPr>
          <w:rFonts w:asciiTheme="majorBidi" w:hAnsiTheme="majorBidi" w:cstheme="majorBidi"/>
          <w:sz w:val="24"/>
          <w:szCs w:val="24"/>
          <w:lang w:bidi="ar-AE"/>
        </w:rPr>
        <w:t xml:space="preserve"> </w:t>
      </w:r>
      <w:r w:rsidR="000758D9">
        <w:rPr>
          <w:rFonts w:asciiTheme="majorBidi" w:hAnsiTheme="majorBidi" w:cstheme="majorBidi"/>
          <w:sz w:val="24"/>
          <w:szCs w:val="24"/>
        </w:rPr>
        <w:t>(al-Fanshuri, 1951: 2).</w:t>
      </w:r>
    </w:p>
    <w:p w:rsidR="004F0D11" w:rsidRDefault="004F0D11" w:rsidP="000758D9">
      <w:pPr>
        <w:pStyle w:val="ListParagraph"/>
        <w:numPr>
          <w:ilvl w:val="0"/>
          <w:numId w:val="13"/>
        </w:numPr>
        <w:spacing w:line="360" w:lineRule="auto"/>
        <w:ind w:left="567" w:hanging="284"/>
        <w:rPr>
          <w:rFonts w:asciiTheme="majorBidi" w:hAnsiTheme="majorBidi" w:cstheme="majorBidi"/>
          <w:sz w:val="24"/>
          <w:szCs w:val="24"/>
          <w:lang w:val="id-ID" w:bidi="ar-AE"/>
        </w:rPr>
      </w:pPr>
      <w:r>
        <w:rPr>
          <w:rFonts w:asciiTheme="majorBidi" w:hAnsiTheme="majorBidi" w:cstheme="majorBidi"/>
          <w:sz w:val="24"/>
          <w:szCs w:val="24"/>
          <w:lang w:val="id-ID" w:bidi="ar-AE"/>
        </w:rPr>
        <w:t xml:space="preserve">Kata-kunci </w:t>
      </w:r>
      <w:r w:rsidRPr="009F54C1">
        <w:rPr>
          <w:rFonts w:asciiTheme="majorBidi" w:hAnsiTheme="majorBidi" w:cstheme="majorBidi"/>
          <w:i/>
          <w:iCs/>
          <w:sz w:val="24"/>
          <w:szCs w:val="24"/>
          <w:lang w:val="id-ID" w:bidi="ar-AE"/>
        </w:rPr>
        <w:t>Ya’ni</w:t>
      </w:r>
      <w:r>
        <w:rPr>
          <w:rFonts w:asciiTheme="majorBidi" w:hAnsiTheme="majorBidi" w:cstheme="majorBidi"/>
          <w:sz w:val="24"/>
          <w:szCs w:val="24"/>
          <w:lang w:val="id-ID" w:bidi="ar-AE"/>
        </w:rPr>
        <w:t xml:space="preserve"> atau yakni</w:t>
      </w:r>
    </w:p>
    <w:p w:rsidR="004F0D11" w:rsidRPr="00A7367E" w:rsidRDefault="004F0D11" w:rsidP="000758D9">
      <w:pPr>
        <w:pStyle w:val="ListParagraph"/>
        <w:spacing w:line="360" w:lineRule="auto"/>
        <w:ind w:left="284" w:firstLine="567"/>
        <w:rPr>
          <w:rFonts w:asciiTheme="majorBidi" w:hAnsiTheme="majorBidi" w:cstheme="majorBidi"/>
          <w:sz w:val="24"/>
          <w:szCs w:val="24"/>
          <w:lang w:val="id-ID" w:bidi="ar-AE"/>
        </w:rPr>
      </w:pPr>
      <w:r>
        <w:rPr>
          <w:rFonts w:asciiTheme="majorBidi" w:hAnsiTheme="majorBidi" w:cstheme="majorBidi"/>
          <w:sz w:val="24"/>
          <w:szCs w:val="24"/>
          <w:lang w:val="id-ID" w:bidi="ar-AE"/>
        </w:rPr>
        <w:t xml:space="preserve">Kata kunci </w:t>
      </w:r>
      <w:r w:rsidRPr="003B2C25">
        <w:rPr>
          <w:rFonts w:asciiTheme="majorBidi" w:hAnsiTheme="majorBidi" w:cstheme="majorBidi"/>
          <w:i/>
          <w:iCs/>
          <w:sz w:val="24"/>
          <w:szCs w:val="24"/>
          <w:lang w:val="id-ID" w:bidi="ar-AE"/>
        </w:rPr>
        <w:t>‘ya’ni’</w:t>
      </w:r>
      <w:r>
        <w:rPr>
          <w:rFonts w:asciiTheme="majorBidi" w:hAnsiTheme="majorBidi" w:cstheme="majorBidi"/>
          <w:sz w:val="24"/>
          <w:szCs w:val="24"/>
          <w:lang w:val="id-ID" w:bidi="ar-AE"/>
        </w:rPr>
        <w:t>,</w:t>
      </w:r>
      <w:r>
        <w:rPr>
          <w:rStyle w:val="FootnoteReference"/>
          <w:rFonts w:asciiTheme="majorBidi" w:hAnsiTheme="majorBidi" w:cstheme="majorBidi"/>
          <w:sz w:val="24"/>
          <w:szCs w:val="24"/>
          <w:lang w:val="id-ID" w:bidi="ar-AE"/>
        </w:rPr>
        <w:footnoteReference w:id="18"/>
      </w:r>
      <w:r>
        <w:rPr>
          <w:rFonts w:asciiTheme="majorBidi" w:hAnsiTheme="majorBidi" w:cstheme="majorBidi"/>
          <w:sz w:val="24"/>
          <w:szCs w:val="24"/>
          <w:lang w:val="id-ID" w:bidi="ar-AE"/>
        </w:rPr>
        <w:t xml:space="preserve"> digunakan sebagai bentuk penekanan agar pembaca dapat memahami dengan cepat apa yang dimaksudkan oleh penulis tafsir, boleh jadi sebagai penegasan maksud. Contohnya: </w:t>
      </w:r>
    </w:p>
    <w:p w:rsidR="000758D9" w:rsidRPr="000758D9" w:rsidRDefault="000758D9" w:rsidP="000758D9">
      <w:pPr>
        <w:pStyle w:val="ListParagraph"/>
        <w:spacing w:line="240" w:lineRule="auto"/>
        <w:ind w:left="851"/>
        <w:rPr>
          <w:rFonts w:asciiTheme="majorBidi" w:hAnsiTheme="majorBidi" w:cstheme="majorBidi"/>
          <w:sz w:val="24"/>
          <w:szCs w:val="24"/>
          <w:lang w:bidi="ar-AE"/>
        </w:rPr>
      </w:pPr>
      <w:r w:rsidRPr="00A7367E">
        <w:rPr>
          <w:rFonts w:asciiTheme="majorBidi" w:hAnsiTheme="majorBidi" w:cstheme="majorBidi"/>
          <w:sz w:val="24"/>
          <w:szCs w:val="24"/>
          <w:lang w:val="id-ID" w:bidi="ar-AE"/>
        </w:rPr>
        <w:t xml:space="preserve">“[qishah] tatkala ingkar yahudi akan Allah ta’ala mengumpamakan suatu umpama dengan lalat dan daripada suatu umpama dengan laba-laba maka turun firman Allah ta’aka menolakkan [yakni] kata Yahudi...” </w:t>
      </w:r>
      <w:r>
        <w:rPr>
          <w:rFonts w:asciiTheme="majorBidi" w:hAnsiTheme="majorBidi" w:cstheme="majorBidi"/>
          <w:sz w:val="24"/>
          <w:szCs w:val="24"/>
        </w:rPr>
        <w:t>(al-Fanshuri, 1951: 6)</w:t>
      </w:r>
    </w:p>
    <w:p w:rsidR="004F0D11" w:rsidRDefault="004F0D11" w:rsidP="004F0D11">
      <w:pPr>
        <w:pStyle w:val="ListParagraph"/>
        <w:spacing w:line="360" w:lineRule="auto"/>
        <w:ind w:left="284" w:firstLine="567"/>
        <w:rPr>
          <w:rFonts w:asciiTheme="majorBidi" w:hAnsiTheme="majorBidi" w:cstheme="majorBidi"/>
          <w:color w:val="000000" w:themeColor="text1"/>
          <w:sz w:val="24"/>
          <w:szCs w:val="24"/>
          <w:lang w:val="id-ID"/>
        </w:rPr>
      </w:pPr>
    </w:p>
    <w:p w:rsidR="004F0D11" w:rsidRPr="00925B42" w:rsidRDefault="004F0D11" w:rsidP="000758D9">
      <w:pPr>
        <w:pStyle w:val="ListParagraph"/>
        <w:spacing w:line="360" w:lineRule="auto"/>
        <w:ind w:left="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lang w:val="id-ID"/>
        </w:rPr>
        <w:t xml:space="preserve">Tabel II: Rangkuman Kata-kunci dalam </w:t>
      </w:r>
      <w:r w:rsidRPr="00925B42">
        <w:rPr>
          <w:rFonts w:asciiTheme="majorBidi" w:hAnsiTheme="majorBidi" w:cstheme="majorBidi"/>
          <w:i/>
          <w:iCs/>
          <w:color w:val="000000" w:themeColor="text1"/>
          <w:sz w:val="24"/>
          <w:szCs w:val="24"/>
          <w:lang w:val="id-ID"/>
        </w:rPr>
        <w:t>Tarjuman al-Mustafid</w:t>
      </w:r>
      <w:r>
        <w:rPr>
          <w:rFonts w:asciiTheme="majorBidi" w:hAnsiTheme="majorBidi" w:cstheme="majorBidi"/>
          <w:i/>
          <w:iCs/>
          <w:color w:val="000000" w:themeColor="text1"/>
          <w:sz w:val="24"/>
          <w:szCs w:val="24"/>
        </w:rPr>
        <w:t xml:space="preserve"> </w:t>
      </w:r>
      <w:r>
        <w:rPr>
          <w:rFonts w:asciiTheme="majorBidi" w:hAnsiTheme="majorBidi" w:cstheme="majorBidi"/>
          <w:color w:val="000000" w:themeColor="text1"/>
          <w:sz w:val="24"/>
          <w:szCs w:val="24"/>
        </w:rPr>
        <w:t>(Surah al-Fatihah dan al-Baqarah)</w:t>
      </w:r>
    </w:p>
    <w:tbl>
      <w:tblPr>
        <w:tblStyle w:val="TableGrid"/>
        <w:tblW w:w="0" w:type="auto"/>
        <w:tblInd w:w="108" w:type="dxa"/>
        <w:tblLook w:val="04A0"/>
      </w:tblPr>
      <w:tblGrid>
        <w:gridCol w:w="461"/>
        <w:gridCol w:w="1240"/>
        <w:gridCol w:w="2694"/>
        <w:gridCol w:w="2693"/>
        <w:gridCol w:w="1276"/>
        <w:gridCol w:w="865"/>
      </w:tblGrid>
      <w:tr w:rsidR="004F0D11" w:rsidRPr="00AD5F9B" w:rsidTr="000758D9">
        <w:tc>
          <w:tcPr>
            <w:tcW w:w="461" w:type="dxa"/>
            <w:vAlign w:val="center"/>
          </w:tcPr>
          <w:p w:rsidR="004F0D11" w:rsidRPr="00AD5F9B" w:rsidRDefault="004F0D11" w:rsidP="00F459CE">
            <w:pPr>
              <w:ind w:left="0"/>
              <w:jc w:val="center"/>
              <w:rPr>
                <w:rFonts w:asciiTheme="majorBidi" w:hAnsiTheme="majorBidi" w:cstheme="majorBidi"/>
                <w:sz w:val="20"/>
                <w:szCs w:val="20"/>
                <w:lang w:val="id-ID"/>
              </w:rPr>
            </w:pPr>
            <w:r w:rsidRPr="00AD5F9B">
              <w:rPr>
                <w:rFonts w:asciiTheme="majorBidi" w:hAnsiTheme="majorBidi" w:cstheme="majorBidi"/>
                <w:sz w:val="20"/>
                <w:szCs w:val="20"/>
                <w:lang w:val="id-ID"/>
              </w:rPr>
              <w:t>No</w:t>
            </w:r>
          </w:p>
        </w:tc>
        <w:tc>
          <w:tcPr>
            <w:tcW w:w="1240" w:type="dxa"/>
            <w:vAlign w:val="center"/>
          </w:tcPr>
          <w:p w:rsidR="004F0D11" w:rsidRPr="00AD5F9B" w:rsidRDefault="004F0D11" w:rsidP="00F459CE">
            <w:pPr>
              <w:ind w:left="0"/>
              <w:jc w:val="center"/>
              <w:rPr>
                <w:rFonts w:asciiTheme="majorBidi" w:hAnsiTheme="majorBidi" w:cstheme="majorBidi"/>
                <w:sz w:val="20"/>
                <w:szCs w:val="20"/>
                <w:lang w:val="id-ID"/>
              </w:rPr>
            </w:pPr>
            <w:r>
              <w:rPr>
                <w:rFonts w:asciiTheme="majorBidi" w:hAnsiTheme="majorBidi" w:cstheme="majorBidi"/>
                <w:sz w:val="20"/>
                <w:szCs w:val="20"/>
                <w:lang w:val="id-ID"/>
              </w:rPr>
              <w:t xml:space="preserve"> kata kunci</w:t>
            </w:r>
          </w:p>
        </w:tc>
        <w:tc>
          <w:tcPr>
            <w:tcW w:w="2694" w:type="dxa"/>
            <w:vAlign w:val="center"/>
          </w:tcPr>
          <w:p w:rsidR="004F0D11" w:rsidRPr="00AD5F9B" w:rsidRDefault="004F0D11" w:rsidP="00F459CE">
            <w:pPr>
              <w:ind w:left="0"/>
              <w:jc w:val="center"/>
              <w:rPr>
                <w:rFonts w:asciiTheme="majorBidi" w:hAnsiTheme="majorBidi" w:cstheme="majorBidi"/>
                <w:sz w:val="20"/>
                <w:szCs w:val="20"/>
                <w:lang w:val="id-ID"/>
              </w:rPr>
            </w:pPr>
            <w:r w:rsidRPr="00AD5F9B">
              <w:rPr>
                <w:rFonts w:asciiTheme="majorBidi" w:hAnsiTheme="majorBidi" w:cstheme="majorBidi"/>
                <w:sz w:val="20"/>
                <w:szCs w:val="20"/>
                <w:lang w:val="id-ID"/>
              </w:rPr>
              <w:t>Fungsi</w:t>
            </w:r>
          </w:p>
        </w:tc>
        <w:tc>
          <w:tcPr>
            <w:tcW w:w="2693" w:type="dxa"/>
            <w:vAlign w:val="center"/>
          </w:tcPr>
          <w:p w:rsidR="004F0D11" w:rsidRPr="00AD5F9B" w:rsidRDefault="004F0D11" w:rsidP="00F459CE">
            <w:pPr>
              <w:ind w:left="0"/>
              <w:jc w:val="center"/>
              <w:rPr>
                <w:rFonts w:asciiTheme="majorBidi" w:hAnsiTheme="majorBidi" w:cstheme="majorBidi"/>
                <w:sz w:val="20"/>
                <w:szCs w:val="20"/>
                <w:lang w:val="id-ID"/>
              </w:rPr>
            </w:pPr>
            <w:r w:rsidRPr="00AD5F9B">
              <w:rPr>
                <w:rFonts w:asciiTheme="majorBidi" w:hAnsiTheme="majorBidi" w:cstheme="majorBidi"/>
                <w:sz w:val="20"/>
                <w:szCs w:val="20"/>
                <w:lang w:val="id-ID"/>
              </w:rPr>
              <w:t>Kategori</w:t>
            </w:r>
          </w:p>
        </w:tc>
        <w:tc>
          <w:tcPr>
            <w:tcW w:w="1276" w:type="dxa"/>
            <w:vAlign w:val="center"/>
          </w:tcPr>
          <w:p w:rsidR="004F0D11" w:rsidRPr="00AD5F9B" w:rsidRDefault="004F0D11" w:rsidP="00F459CE">
            <w:pPr>
              <w:ind w:left="0"/>
              <w:jc w:val="center"/>
              <w:rPr>
                <w:rFonts w:asciiTheme="majorBidi" w:hAnsiTheme="majorBidi" w:cstheme="majorBidi"/>
                <w:sz w:val="20"/>
                <w:szCs w:val="20"/>
                <w:lang w:val="id-ID"/>
              </w:rPr>
            </w:pPr>
            <w:r w:rsidRPr="00AD5F9B">
              <w:rPr>
                <w:rFonts w:asciiTheme="majorBidi" w:hAnsiTheme="majorBidi" w:cstheme="majorBidi"/>
                <w:sz w:val="20"/>
                <w:szCs w:val="20"/>
                <w:lang w:val="id-ID"/>
              </w:rPr>
              <w:t xml:space="preserve">Frekuensi </w:t>
            </w:r>
            <w:r>
              <w:rPr>
                <w:rFonts w:asciiTheme="majorBidi" w:hAnsiTheme="majorBidi" w:cstheme="majorBidi"/>
                <w:sz w:val="20"/>
                <w:szCs w:val="20"/>
                <w:lang w:val="id-ID"/>
              </w:rPr>
              <w:t xml:space="preserve">ayat/ </w:t>
            </w:r>
            <w:r w:rsidRPr="00AD5F9B">
              <w:rPr>
                <w:rFonts w:asciiTheme="majorBidi" w:hAnsiTheme="majorBidi" w:cstheme="majorBidi"/>
                <w:sz w:val="20"/>
                <w:szCs w:val="20"/>
                <w:lang w:val="id-ID"/>
              </w:rPr>
              <w:t>pengulangan</w:t>
            </w:r>
          </w:p>
        </w:tc>
        <w:tc>
          <w:tcPr>
            <w:tcW w:w="865" w:type="dxa"/>
            <w:vAlign w:val="center"/>
          </w:tcPr>
          <w:p w:rsidR="004F0D11" w:rsidRPr="00AD5F9B" w:rsidRDefault="004F0D11" w:rsidP="00F459CE">
            <w:pPr>
              <w:ind w:left="0"/>
              <w:jc w:val="center"/>
              <w:rPr>
                <w:rFonts w:asciiTheme="majorBidi" w:hAnsiTheme="majorBidi" w:cstheme="majorBidi"/>
                <w:sz w:val="20"/>
                <w:szCs w:val="20"/>
                <w:lang w:val="id-ID"/>
              </w:rPr>
            </w:pPr>
            <w:r w:rsidRPr="00AD5F9B">
              <w:rPr>
                <w:rFonts w:asciiTheme="majorBidi" w:hAnsiTheme="majorBidi" w:cstheme="majorBidi"/>
                <w:sz w:val="20"/>
                <w:szCs w:val="20"/>
                <w:lang w:val="id-ID"/>
              </w:rPr>
              <w:t>Jumlah</w:t>
            </w:r>
          </w:p>
        </w:tc>
      </w:tr>
      <w:tr w:rsidR="004F0D11" w:rsidRPr="00AD5F9B" w:rsidTr="000758D9">
        <w:tc>
          <w:tcPr>
            <w:tcW w:w="461" w:type="dxa"/>
            <w:vMerge w:val="restart"/>
          </w:tcPr>
          <w:p w:rsidR="004F0D11" w:rsidRPr="00AD5F9B" w:rsidRDefault="004F0D11" w:rsidP="00F459CE">
            <w:pPr>
              <w:ind w:left="0"/>
              <w:jc w:val="center"/>
              <w:rPr>
                <w:rFonts w:asciiTheme="majorBidi" w:hAnsiTheme="majorBidi" w:cstheme="majorBidi"/>
                <w:sz w:val="20"/>
                <w:szCs w:val="20"/>
                <w:lang w:val="id-ID"/>
              </w:rPr>
            </w:pPr>
            <w:r w:rsidRPr="00AD5F9B">
              <w:rPr>
                <w:rFonts w:asciiTheme="majorBidi" w:hAnsiTheme="majorBidi" w:cstheme="majorBidi"/>
                <w:sz w:val="20"/>
                <w:szCs w:val="20"/>
                <w:lang w:val="id-ID"/>
              </w:rPr>
              <w:t>1</w:t>
            </w:r>
          </w:p>
        </w:tc>
        <w:tc>
          <w:tcPr>
            <w:tcW w:w="1240" w:type="dxa"/>
            <w:vMerge w:val="restart"/>
          </w:tcPr>
          <w:p w:rsidR="004F0D11" w:rsidRPr="00AD5F9B" w:rsidRDefault="004F0D11" w:rsidP="00F459CE">
            <w:pPr>
              <w:ind w:left="0"/>
              <w:rPr>
                <w:rFonts w:asciiTheme="majorBidi" w:hAnsiTheme="majorBidi" w:cstheme="majorBidi"/>
                <w:i/>
                <w:iCs/>
                <w:sz w:val="20"/>
                <w:szCs w:val="20"/>
                <w:lang w:val="id-ID"/>
              </w:rPr>
            </w:pPr>
            <w:r w:rsidRPr="00AD5F9B">
              <w:rPr>
                <w:rFonts w:asciiTheme="majorBidi" w:hAnsiTheme="majorBidi" w:cstheme="majorBidi"/>
                <w:i/>
                <w:iCs/>
                <w:sz w:val="20"/>
                <w:szCs w:val="20"/>
                <w:lang w:val="id-ID"/>
              </w:rPr>
              <w:t>Fa’idah</w:t>
            </w:r>
          </w:p>
        </w:tc>
        <w:tc>
          <w:tcPr>
            <w:tcW w:w="2694" w:type="dxa"/>
            <w:vMerge w:val="restart"/>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Menjelaskan perbedaan qira’at</w:t>
            </w:r>
          </w:p>
        </w:tc>
        <w:tc>
          <w:tcPr>
            <w:tcW w:w="2693" w:type="dxa"/>
          </w:tcPr>
          <w:p w:rsidR="004F0D11" w:rsidRPr="00AD5F9B" w:rsidRDefault="004F0D11" w:rsidP="00F459CE">
            <w:pPr>
              <w:ind w:left="0"/>
              <w:rPr>
                <w:rFonts w:asciiTheme="majorBidi" w:hAnsiTheme="majorBidi" w:cstheme="majorBidi"/>
                <w:sz w:val="20"/>
                <w:szCs w:val="20"/>
                <w:lang w:val="id-ID"/>
              </w:rPr>
            </w:pPr>
            <w:r>
              <w:rPr>
                <w:rFonts w:asciiTheme="majorBidi" w:hAnsiTheme="majorBidi" w:cstheme="majorBidi"/>
                <w:sz w:val="20"/>
                <w:szCs w:val="20"/>
                <w:lang w:val="id-ID"/>
              </w:rPr>
              <w:t>Perbedaan</w:t>
            </w:r>
            <w:r w:rsidRPr="00AD5F9B">
              <w:rPr>
                <w:rFonts w:asciiTheme="majorBidi" w:hAnsiTheme="majorBidi" w:cstheme="majorBidi"/>
                <w:sz w:val="20"/>
                <w:szCs w:val="20"/>
                <w:lang w:val="id-ID"/>
              </w:rPr>
              <w:t xml:space="preserve"> qira’at yang mempengaruhi makna</w:t>
            </w:r>
          </w:p>
        </w:tc>
        <w:tc>
          <w:tcPr>
            <w:tcW w:w="1276"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17 ayat</w:t>
            </w:r>
          </w:p>
        </w:tc>
        <w:tc>
          <w:tcPr>
            <w:tcW w:w="865" w:type="dxa"/>
            <w:vMerge w:val="restart"/>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64 kali</w:t>
            </w:r>
          </w:p>
        </w:tc>
      </w:tr>
      <w:tr w:rsidR="004F0D11" w:rsidRPr="00AD5F9B" w:rsidTr="000758D9">
        <w:tc>
          <w:tcPr>
            <w:tcW w:w="461" w:type="dxa"/>
            <w:vMerge/>
          </w:tcPr>
          <w:p w:rsidR="004F0D11" w:rsidRPr="00AD5F9B" w:rsidRDefault="004F0D11" w:rsidP="00F459CE">
            <w:pPr>
              <w:ind w:left="0"/>
              <w:jc w:val="center"/>
              <w:rPr>
                <w:rFonts w:asciiTheme="majorBidi" w:hAnsiTheme="majorBidi" w:cstheme="majorBidi"/>
                <w:sz w:val="20"/>
                <w:szCs w:val="20"/>
                <w:lang w:val="id-ID"/>
              </w:rPr>
            </w:pPr>
          </w:p>
        </w:tc>
        <w:tc>
          <w:tcPr>
            <w:tcW w:w="1240" w:type="dxa"/>
            <w:vMerge/>
          </w:tcPr>
          <w:p w:rsidR="004F0D11" w:rsidRPr="00AD5F9B" w:rsidRDefault="004F0D11" w:rsidP="00F459CE">
            <w:pPr>
              <w:ind w:left="0"/>
              <w:rPr>
                <w:rFonts w:asciiTheme="majorBidi" w:hAnsiTheme="majorBidi" w:cstheme="majorBidi"/>
                <w:i/>
                <w:iCs/>
                <w:sz w:val="20"/>
                <w:szCs w:val="20"/>
                <w:lang w:val="id-ID"/>
              </w:rPr>
            </w:pPr>
          </w:p>
        </w:tc>
        <w:tc>
          <w:tcPr>
            <w:tcW w:w="2694" w:type="dxa"/>
            <w:vMerge/>
          </w:tcPr>
          <w:p w:rsidR="004F0D11" w:rsidRPr="00AD5F9B" w:rsidRDefault="004F0D11" w:rsidP="00F459CE">
            <w:pPr>
              <w:ind w:left="0"/>
              <w:rPr>
                <w:rFonts w:asciiTheme="majorBidi" w:hAnsiTheme="majorBidi" w:cstheme="majorBidi"/>
                <w:sz w:val="20"/>
                <w:szCs w:val="20"/>
                <w:lang w:val="id-ID"/>
              </w:rPr>
            </w:pPr>
          </w:p>
        </w:tc>
        <w:tc>
          <w:tcPr>
            <w:tcW w:w="2693"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 xml:space="preserve">Perbedaan Qira’at yang tidak mempengaruhi  </w:t>
            </w:r>
          </w:p>
        </w:tc>
        <w:tc>
          <w:tcPr>
            <w:tcW w:w="1276"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62 ayat</w:t>
            </w:r>
          </w:p>
        </w:tc>
        <w:tc>
          <w:tcPr>
            <w:tcW w:w="865" w:type="dxa"/>
            <w:vMerge/>
          </w:tcPr>
          <w:p w:rsidR="004F0D11" w:rsidRPr="00AD5F9B" w:rsidRDefault="004F0D11" w:rsidP="00F459CE">
            <w:pPr>
              <w:ind w:left="0"/>
              <w:rPr>
                <w:rFonts w:asciiTheme="majorBidi" w:hAnsiTheme="majorBidi" w:cstheme="majorBidi"/>
                <w:sz w:val="20"/>
                <w:szCs w:val="20"/>
              </w:rPr>
            </w:pPr>
          </w:p>
        </w:tc>
      </w:tr>
      <w:tr w:rsidR="004F0D11" w:rsidRPr="00AD5F9B" w:rsidTr="000758D9">
        <w:tc>
          <w:tcPr>
            <w:tcW w:w="461" w:type="dxa"/>
            <w:vMerge/>
          </w:tcPr>
          <w:p w:rsidR="004F0D11" w:rsidRPr="00AD5F9B" w:rsidRDefault="004F0D11" w:rsidP="00F459CE">
            <w:pPr>
              <w:ind w:left="0"/>
              <w:jc w:val="center"/>
              <w:rPr>
                <w:rFonts w:asciiTheme="majorBidi" w:hAnsiTheme="majorBidi" w:cstheme="majorBidi"/>
                <w:sz w:val="20"/>
                <w:szCs w:val="20"/>
              </w:rPr>
            </w:pPr>
          </w:p>
        </w:tc>
        <w:tc>
          <w:tcPr>
            <w:tcW w:w="1240" w:type="dxa"/>
            <w:vMerge/>
          </w:tcPr>
          <w:p w:rsidR="004F0D11" w:rsidRPr="00AD5F9B" w:rsidRDefault="004F0D11" w:rsidP="00F459CE">
            <w:pPr>
              <w:ind w:left="0"/>
              <w:rPr>
                <w:rFonts w:asciiTheme="majorBidi" w:hAnsiTheme="majorBidi" w:cstheme="majorBidi"/>
                <w:i/>
                <w:iCs/>
                <w:sz w:val="20"/>
                <w:szCs w:val="20"/>
              </w:rPr>
            </w:pPr>
          </w:p>
        </w:tc>
        <w:tc>
          <w:tcPr>
            <w:tcW w:w="2694"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Penjelasan selain qira’at</w:t>
            </w:r>
          </w:p>
        </w:tc>
        <w:tc>
          <w:tcPr>
            <w:tcW w:w="3969" w:type="dxa"/>
            <w:gridSpan w:val="2"/>
          </w:tcPr>
          <w:p w:rsidR="004F0D11" w:rsidRPr="00AD5F9B" w:rsidRDefault="004F0D11" w:rsidP="00F459CE">
            <w:pPr>
              <w:ind w:left="0"/>
              <w:rPr>
                <w:rFonts w:asciiTheme="majorBidi" w:hAnsiTheme="majorBidi" w:cstheme="majorBidi"/>
                <w:sz w:val="20"/>
                <w:szCs w:val="20"/>
              </w:rPr>
            </w:pPr>
          </w:p>
        </w:tc>
        <w:tc>
          <w:tcPr>
            <w:tcW w:w="865"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9 kali</w:t>
            </w:r>
          </w:p>
        </w:tc>
      </w:tr>
      <w:tr w:rsidR="004F0D11" w:rsidRPr="00AD5F9B" w:rsidTr="000758D9">
        <w:tc>
          <w:tcPr>
            <w:tcW w:w="461" w:type="dxa"/>
            <w:vMerge w:val="restart"/>
          </w:tcPr>
          <w:p w:rsidR="004F0D11" w:rsidRPr="00AD5F9B" w:rsidRDefault="004F0D11" w:rsidP="00F459CE">
            <w:pPr>
              <w:ind w:left="0"/>
              <w:jc w:val="center"/>
              <w:rPr>
                <w:rFonts w:asciiTheme="majorBidi" w:hAnsiTheme="majorBidi" w:cstheme="majorBidi"/>
                <w:sz w:val="20"/>
                <w:szCs w:val="20"/>
                <w:lang w:val="id-ID"/>
              </w:rPr>
            </w:pPr>
            <w:r w:rsidRPr="00AD5F9B">
              <w:rPr>
                <w:rFonts w:asciiTheme="majorBidi" w:hAnsiTheme="majorBidi" w:cstheme="majorBidi"/>
                <w:sz w:val="20"/>
                <w:szCs w:val="20"/>
                <w:lang w:val="id-ID"/>
              </w:rPr>
              <w:t>2</w:t>
            </w:r>
          </w:p>
        </w:tc>
        <w:tc>
          <w:tcPr>
            <w:tcW w:w="1240" w:type="dxa"/>
            <w:vMerge w:val="restart"/>
          </w:tcPr>
          <w:p w:rsidR="004F0D11" w:rsidRPr="00AD5F9B" w:rsidRDefault="004F0D11" w:rsidP="00F459CE">
            <w:pPr>
              <w:ind w:left="0"/>
              <w:rPr>
                <w:rFonts w:asciiTheme="majorBidi" w:hAnsiTheme="majorBidi" w:cstheme="majorBidi"/>
                <w:i/>
                <w:iCs/>
                <w:sz w:val="20"/>
                <w:szCs w:val="20"/>
                <w:lang w:val="id-ID"/>
              </w:rPr>
            </w:pPr>
            <w:r w:rsidRPr="00AD5F9B">
              <w:rPr>
                <w:rFonts w:asciiTheme="majorBidi" w:hAnsiTheme="majorBidi" w:cstheme="majorBidi"/>
                <w:i/>
                <w:iCs/>
                <w:sz w:val="20"/>
                <w:szCs w:val="20"/>
                <w:lang w:val="id-ID"/>
              </w:rPr>
              <w:t>Qishah</w:t>
            </w:r>
          </w:p>
        </w:tc>
        <w:tc>
          <w:tcPr>
            <w:tcW w:w="2694" w:type="dxa"/>
            <w:vMerge w:val="restart"/>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 xml:space="preserve">Berisi </w:t>
            </w:r>
            <w:r w:rsidRPr="00AD5F9B">
              <w:rPr>
                <w:rFonts w:asciiTheme="majorBidi" w:hAnsiTheme="majorBidi" w:cstheme="majorBidi"/>
                <w:i/>
                <w:iCs/>
                <w:sz w:val="20"/>
                <w:szCs w:val="20"/>
                <w:lang w:val="id-ID"/>
              </w:rPr>
              <w:t>Asbab al-Nuzul</w:t>
            </w:r>
          </w:p>
        </w:tc>
        <w:tc>
          <w:tcPr>
            <w:tcW w:w="2693"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Mengikuti pola</w:t>
            </w:r>
          </w:p>
        </w:tc>
        <w:tc>
          <w:tcPr>
            <w:tcW w:w="1276"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36 kali</w:t>
            </w:r>
          </w:p>
        </w:tc>
        <w:tc>
          <w:tcPr>
            <w:tcW w:w="865" w:type="dxa"/>
            <w:vMerge w:val="restart"/>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42 kali</w:t>
            </w:r>
          </w:p>
        </w:tc>
      </w:tr>
      <w:tr w:rsidR="004F0D11" w:rsidRPr="00AD5F9B" w:rsidTr="000758D9">
        <w:tc>
          <w:tcPr>
            <w:tcW w:w="461" w:type="dxa"/>
            <w:vMerge/>
          </w:tcPr>
          <w:p w:rsidR="004F0D11" w:rsidRPr="00AD5F9B" w:rsidRDefault="004F0D11" w:rsidP="00F459CE">
            <w:pPr>
              <w:ind w:left="0"/>
              <w:jc w:val="center"/>
              <w:rPr>
                <w:rFonts w:asciiTheme="majorBidi" w:hAnsiTheme="majorBidi" w:cstheme="majorBidi"/>
                <w:sz w:val="20"/>
                <w:szCs w:val="20"/>
                <w:lang w:val="id-ID"/>
              </w:rPr>
            </w:pPr>
          </w:p>
        </w:tc>
        <w:tc>
          <w:tcPr>
            <w:tcW w:w="1240" w:type="dxa"/>
            <w:vMerge/>
          </w:tcPr>
          <w:p w:rsidR="004F0D11" w:rsidRPr="00AD5F9B" w:rsidRDefault="004F0D11" w:rsidP="00F459CE">
            <w:pPr>
              <w:ind w:left="0"/>
              <w:rPr>
                <w:rFonts w:asciiTheme="majorBidi" w:hAnsiTheme="majorBidi" w:cstheme="majorBidi"/>
                <w:i/>
                <w:iCs/>
                <w:sz w:val="20"/>
                <w:szCs w:val="20"/>
                <w:lang w:val="id-ID"/>
              </w:rPr>
            </w:pPr>
          </w:p>
        </w:tc>
        <w:tc>
          <w:tcPr>
            <w:tcW w:w="2694" w:type="dxa"/>
            <w:vMerge/>
          </w:tcPr>
          <w:p w:rsidR="004F0D11" w:rsidRPr="00AD5F9B" w:rsidRDefault="004F0D11" w:rsidP="00F459CE">
            <w:pPr>
              <w:ind w:left="0"/>
              <w:rPr>
                <w:rFonts w:asciiTheme="majorBidi" w:hAnsiTheme="majorBidi" w:cstheme="majorBidi"/>
                <w:sz w:val="20"/>
                <w:szCs w:val="20"/>
                <w:lang w:val="id-ID"/>
              </w:rPr>
            </w:pPr>
          </w:p>
        </w:tc>
        <w:tc>
          <w:tcPr>
            <w:tcW w:w="2693"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Tidak mengikuti pola</w:t>
            </w:r>
          </w:p>
        </w:tc>
        <w:tc>
          <w:tcPr>
            <w:tcW w:w="1276"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6 kali</w:t>
            </w:r>
          </w:p>
        </w:tc>
        <w:tc>
          <w:tcPr>
            <w:tcW w:w="865" w:type="dxa"/>
            <w:vMerge/>
          </w:tcPr>
          <w:p w:rsidR="004F0D11" w:rsidRPr="00AD5F9B" w:rsidRDefault="004F0D11" w:rsidP="00F459CE">
            <w:pPr>
              <w:ind w:left="0"/>
              <w:rPr>
                <w:rFonts w:asciiTheme="majorBidi" w:hAnsiTheme="majorBidi" w:cstheme="majorBidi"/>
                <w:sz w:val="20"/>
                <w:szCs w:val="20"/>
              </w:rPr>
            </w:pPr>
          </w:p>
        </w:tc>
      </w:tr>
      <w:tr w:rsidR="004F0D11" w:rsidRPr="00AD5F9B" w:rsidTr="000758D9">
        <w:tc>
          <w:tcPr>
            <w:tcW w:w="461" w:type="dxa"/>
            <w:vMerge/>
          </w:tcPr>
          <w:p w:rsidR="004F0D11" w:rsidRPr="00AD5F9B" w:rsidRDefault="004F0D11" w:rsidP="00F459CE">
            <w:pPr>
              <w:ind w:left="0"/>
              <w:jc w:val="center"/>
              <w:rPr>
                <w:rFonts w:asciiTheme="majorBidi" w:hAnsiTheme="majorBidi" w:cstheme="majorBidi"/>
                <w:sz w:val="20"/>
                <w:szCs w:val="20"/>
              </w:rPr>
            </w:pPr>
          </w:p>
        </w:tc>
        <w:tc>
          <w:tcPr>
            <w:tcW w:w="1240" w:type="dxa"/>
            <w:vMerge/>
          </w:tcPr>
          <w:p w:rsidR="004F0D11" w:rsidRPr="00AD5F9B" w:rsidRDefault="004F0D11" w:rsidP="00F459CE">
            <w:pPr>
              <w:ind w:left="0"/>
              <w:rPr>
                <w:rFonts w:asciiTheme="majorBidi" w:hAnsiTheme="majorBidi" w:cstheme="majorBidi"/>
                <w:i/>
                <w:iCs/>
                <w:sz w:val="20"/>
                <w:szCs w:val="20"/>
              </w:rPr>
            </w:pPr>
          </w:p>
        </w:tc>
        <w:tc>
          <w:tcPr>
            <w:tcW w:w="2694" w:type="dxa"/>
            <w:vMerge w:val="restart"/>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Berisi kisah-kisah umat terdahulu</w:t>
            </w:r>
          </w:p>
        </w:tc>
        <w:tc>
          <w:tcPr>
            <w:tcW w:w="2693"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Menyebutkan sumber</w:t>
            </w:r>
          </w:p>
        </w:tc>
        <w:tc>
          <w:tcPr>
            <w:tcW w:w="1276"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5 kali</w:t>
            </w:r>
          </w:p>
        </w:tc>
        <w:tc>
          <w:tcPr>
            <w:tcW w:w="865" w:type="dxa"/>
            <w:vMerge w:val="restart"/>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9 kali</w:t>
            </w:r>
          </w:p>
        </w:tc>
      </w:tr>
      <w:tr w:rsidR="004F0D11" w:rsidRPr="00AD5F9B" w:rsidTr="000758D9">
        <w:tc>
          <w:tcPr>
            <w:tcW w:w="461" w:type="dxa"/>
            <w:vMerge/>
          </w:tcPr>
          <w:p w:rsidR="004F0D11" w:rsidRPr="00AD5F9B" w:rsidRDefault="004F0D11" w:rsidP="00F459CE">
            <w:pPr>
              <w:ind w:left="0"/>
              <w:jc w:val="center"/>
              <w:rPr>
                <w:rFonts w:asciiTheme="majorBidi" w:hAnsiTheme="majorBidi" w:cstheme="majorBidi"/>
                <w:sz w:val="20"/>
                <w:szCs w:val="20"/>
              </w:rPr>
            </w:pPr>
          </w:p>
        </w:tc>
        <w:tc>
          <w:tcPr>
            <w:tcW w:w="1240" w:type="dxa"/>
            <w:vMerge/>
          </w:tcPr>
          <w:p w:rsidR="004F0D11" w:rsidRPr="00AD5F9B" w:rsidRDefault="004F0D11" w:rsidP="00F459CE">
            <w:pPr>
              <w:ind w:left="0"/>
              <w:rPr>
                <w:rFonts w:asciiTheme="majorBidi" w:hAnsiTheme="majorBidi" w:cstheme="majorBidi"/>
                <w:i/>
                <w:iCs/>
                <w:sz w:val="20"/>
                <w:szCs w:val="20"/>
              </w:rPr>
            </w:pPr>
          </w:p>
        </w:tc>
        <w:tc>
          <w:tcPr>
            <w:tcW w:w="2694" w:type="dxa"/>
            <w:vMerge/>
          </w:tcPr>
          <w:p w:rsidR="004F0D11" w:rsidRPr="00AD5F9B" w:rsidRDefault="004F0D11" w:rsidP="00F459CE">
            <w:pPr>
              <w:ind w:left="0"/>
              <w:rPr>
                <w:rFonts w:asciiTheme="majorBidi" w:hAnsiTheme="majorBidi" w:cstheme="majorBidi"/>
                <w:sz w:val="20"/>
                <w:szCs w:val="20"/>
              </w:rPr>
            </w:pPr>
          </w:p>
        </w:tc>
        <w:tc>
          <w:tcPr>
            <w:tcW w:w="2693"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Tidak menyebutkan sumber</w:t>
            </w:r>
          </w:p>
        </w:tc>
        <w:tc>
          <w:tcPr>
            <w:tcW w:w="1276"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4 kali</w:t>
            </w:r>
          </w:p>
        </w:tc>
        <w:tc>
          <w:tcPr>
            <w:tcW w:w="865" w:type="dxa"/>
            <w:vMerge/>
          </w:tcPr>
          <w:p w:rsidR="004F0D11" w:rsidRPr="00AD5F9B" w:rsidRDefault="004F0D11" w:rsidP="00F459CE">
            <w:pPr>
              <w:ind w:left="0"/>
              <w:rPr>
                <w:rFonts w:asciiTheme="majorBidi" w:hAnsiTheme="majorBidi" w:cstheme="majorBidi"/>
                <w:sz w:val="20"/>
                <w:szCs w:val="20"/>
              </w:rPr>
            </w:pPr>
          </w:p>
        </w:tc>
      </w:tr>
      <w:tr w:rsidR="004F0D11" w:rsidRPr="00AD5F9B" w:rsidTr="000758D9">
        <w:tc>
          <w:tcPr>
            <w:tcW w:w="461" w:type="dxa"/>
          </w:tcPr>
          <w:p w:rsidR="004F0D11" w:rsidRPr="00AD5F9B" w:rsidRDefault="004F0D11" w:rsidP="00F459CE">
            <w:pPr>
              <w:ind w:left="0"/>
              <w:jc w:val="center"/>
              <w:rPr>
                <w:rFonts w:asciiTheme="majorBidi" w:hAnsiTheme="majorBidi" w:cstheme="majorBidi"/>
                <w:sz w:val="20"/>
                <w:szCs w:val="20"/>
                <w:lang w:val="id-ID"/>
              </w:rPr>
            </w:pPr>
            <w:r w:rsidRPr="00AD5F9B">
              <w:rPr>
                <w:rFonts w:asciiTheme="majorBidi" w:hAnsiTheme="majorBidi" w:cstheme="majorBidi"/>
                <w:sz w:val="20"/>
                <w:szCs w:val="20"/>
                <w:lang w:val="id-ID"/>
              </w:rPr>
              <w:t>3</w:t>
            </w:r>
          </w:p>
        </w:tc>
        <w:tc>
          <w:tcPr>
            <w:tcW w:w="1240" w:type="dxa"/>
          </w:tcPr>
          <w:p w:rsidR="004F0D11" w:rsidRPr="00AD5F9B" w:rsidRDefault="004F0D11" w:rsidP="00F459CE">
            <w:pPr>
              <w:ind w:left="0"/>
              <w:rPr>
                <w:rFonts w:asciiTheme="majorBidi" w:hAnsiTheme="majorBidi" w:cstheme="majorBidi"/>
                <w:i/>
                <w:iCs/>
                <w:sz w:val="20"/>
                <w:szCs w:val="20"/>
                <w:lang w:val="id-ID"/>
              </w:rPr>
            </w:pPr>
            <w:r w:rsidRPr="00AD5F9B">
              <w:rPr>
                <w:rFonts w:asciiTheme="majorBidi" w:hAnsiTheme="majorBidi" w:cstheme="majorBidi"/>
                <w:i/>
                <w:iCs/>
                <w:sz w:val="20"/>
                <w:szCs w:val="20"/>
                <w:lang w:val="id-ID"/>
              </w:rPr>
              <w:t>Kata mufassir</w:t>
            </w:r>
          </w:p>
        </w:tc>
        <w:tc>
          <w:tcPr>
            <w:tcW w:w="2694"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Mengawali kutipan tafsir</w:t>
            </w:r>
          </w:p>
        </w:tc>
        <w:tc>
          <w:tcPr>
            <w:tcW w:w="2693" w:type="dxa"/>
          </w:tcPr>
          <w:p w:rsidR="004F0D11" w:rsidRPr="00AD5F9B" w:rsidRDefault="004F0D11" w:rsidP="00F459CE">
            <w:pPr>
              <w:ind w:left="0"/>
              <w:rPr>
                <w:rFonts w:asciiTheme="majorBidi" w:hAnsiTheme="majorBidi" w:cstheme="majorBidi"/>
                <w:sz w:val="20"/>
                <w:szCs w:val="20"/>
              </w:rPr>
            </w:pPr>
          </w:p>
        </w:tc>
        <w:tc>
          <w:tcPr>
            <w:tcW w:w="1276" w:type="dxa"/>
          </w:tcPr>
          <w:p w:rsidR="004F0D11" w:rsidRPr="00AD5F9B" w:rsidRDefault="004F0D11" w:rsidP="00F459CE">
            <w:pPr>
              <w:ind w:left="0"/>
              <w:rPr>
                <w:rFonts w:asciiTheme="majorBidi" w:hAnsiTheme="majorBidi" w:cstheme="majorBidi"/>
                <w:sz w:val="20"/>
                <w:szCs w:val="20"/>
              </w:rPr>
            </w:pPr>
          </w:p>
        </w:tc>
        <w:tc>
          <w:tcPr>
            <w:tcW w:w="865"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7 kali</w:t>
            </w:r>
          </w:p>
        </w:tc>
      </w:tr>
      <w:tr w:rsidR="004F0D11" w:rsidRPr="00AD5F9B" w:rsidTr="000758D9">
        <w:tc>
          <w:tcPr>
            <w:tcW w:w="461" w:type="dxa"/>
          </w:tcPr>
          <w:p w:rsidR="004F0D11" w:rsidRPr="00AD5F9B" w:rsidRDefault="004F0D11" w:rsidP="00F459CE">
            <w:pPr>
              <w:ind w:left="0"/>
              <w:jc w:val="center"/>
              <w:rPr>
                <w:rFonts w:asciiTheme="majorBidi" w:hAnsiTheme="majorBidi" w:cstheme="majorBidi"/>
                <w:sz w:val="20"/>
                <w:szCs w:val="20"/>
                <w:lang w:val="id-ID"/>
              </w:rPr>
            </w:pPr>
            <w:r w:rsidRPr="00AD5F9B">
              <w:rPr>
                <w:rFonts w:asciiTheme="majorBidi" w:hAnsiTheme="majorBidi" w:cstheme="majorBidi"/>
                <w:sz w:val="20"/>
                <w:szCs w:val="20"/>
                <w:lang w:val="id-ID"/>
              </w:rPr>
              <w:t>4</w:t>
            </w:r>
          </w:p>
        </w:tc>
        <w:tc>
          <w:tcPr>
            <w:tcW w:w="1240" w:type="dxa"/>
          </w:tcPr>
          <w:p w:rsidR="004F0D11" w:rsidRPr="00AD5F9B" w:rsidRDefault="004F0D11" w:rsidP="00F459CE">
            <w:pPr>
              <w:ind w:left="0"/>
              <w:rPr>
                <w:rFonts w:asciiTheme="majorBidi" w:hAnsiTheme="majorBidi" w:cstheme="majorBidi"/>
                <w:i/>
                <w:iCs/>
                <w:sz w:val="20"/>
                <w:szCs w:val="20"/>
                <w:lang w:val="id-ID"/>
              </w:rPr>
            </w:pPr>
            <w:r w:rsidRPr="00AD5F9B">
              <w:rPr>
                <w:rFonts w:asciiTheme="majorBidi" w:hAnsiTheme="majorBidi" w:cstheme="majorBidi"/>
                <w:i/>
                <w:iCs/>
                <w:sz w:val="20"/>
                <w:szCs w:val="20"/>
                <w:lang w:val="id-ID"/>
              </w:rPr>
              <w:t>Tanbih</w:t>
            </w:r>
          </w:p>
        </w:tc>
        <w:tc>
          <w:tcPr>
            <w:tcW w:w="2694"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 xml:space="preserve">Peringatan </w:t>
            </w:r>
          </w:p>
        </w:tc>
        <w:tc>
          <w:tcPr>
            <w:tcW w:w="2693" w:type="dxa"/>
          </w:tcPr>
          <w:p w:rsidR="004F0D11" w:rsidRPr="00AD5F9B" w:rsidRDefault="004F0D11" w:rsidP="00F459CE">
            <w:pPr>
              <w:ind w:left="0"/>
              <w:rPr>
                <w:rFonts w:asciiTheme="majorBidi" w:hAnsiTheme="majorBidi" w:cstheme="majorBidi"/>
                <w:sz w:val="20"/>
                <w:szCs w:val="20"/>
              </w:rPr>
            </w:pPr>
          </w:p>
        </w:tc>
        <w:tc>
          <w:tcPr>
            <w:tcW w:w="1276" w:type="dxa"/>
          </w:tcPr>
          <w:p w:rsidR="004F0D11" w:rsidRPr="00AD5F9B" w:rsidRDefault="004F0D11" w:rsidP="00F459CE">
            <w:pPr>
              <w:ind w:left="0"/>
              <w:rPr>
                <w:rFonts w:asciiTheme="majorBidi" w:hAnsiTheme="majorBidi" w:cstheme="majorBidi"/>
                <w:sz w:val="20"/>
                <w:szCs w:val="20"/>
              </w:rPr>
            </w:pPr>
          </w:p>
        </w:tc>
        <w:tc>
          <w:tcPr>
            <w:tcW w:w="865"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1 kali</w:t>
            </w:r>
          </w:p>
        </w:tc>
      </w:tr>
      <w:tr w:rsidR="004F0D11" w:rsidRPr="00AD5F9B" w:rsidTr="000758D9">
        <w:tc>
          <w:tcPr>
            <w:tcW w:w="461" w:type="dxa"/>
            <w:vMerge w:val="restart"/>
          </w:tcPr>
          <w:p w:rsidR="004F0D11" w:rsidRPr="00AD5F9B" w:rsidRDefault="004F0D11" w:rsidP="00F459CE">
            <w:pPr>
              <w:ind w:left="0"/>
              <w:jc w:val="center"/>
              <w:rPr>
                <w:rFonts w:asciiTheme="majorBidi" w:hAnsiTheme="majorBidi" w:cstheme="majorBidi"/>
                <w:sz w:val="20"/>
                <w:szCs w:val="20"/>
                <w:lang w:val="id-ID"/>
              </w:rPr>
            </w:pPr>
            <w:r w:rsidRPr="00AD5F9B">
              <w:rPr>
                <w:rFonts w:asciiTheme="majorBidi" w:hAnsiTheme="majorBidi" w:cstheme="majorBidi"/>
                <w:sz w:val="20"/>
                <w:szCs w:val="20"/>
                <w:lang w:val="id-ID"/>
              </w:rPr>
              <w:t>5</w:t>
            </w:r>
          </w:p>
        </w:tc>
        <w:tc>
          <w:tcPr>
            <w:tcW w:w="1240" w:type="dxa"/>
            <w:vMerge w:val="restart"/>
          </w:tcPr>
          <w:p w:rsidR="004F0D11" w:rsidRPr="00AD5F9B" w:rsidRDefault="004F0D11" w:rsidP="00F459CE">
            <w:pPr>
              <w:ind w:left="0"/>
              <w:rPr>
                <w:rFonts w:asciiTheme="majorBidi" w:hAnsiTheme="majorBidi" w:cstheme="majorBidi"/>
                <w:i/>
                <w:iCs/>
                <w:sz w:val="20"/>
                <w:szCs w:val="20"/>
                <w:lang w:val="id-ID"/>
              </w:rPr>
            </w:pPr>
            <w:r w:rsidRPr="00AD5F9B">
              <w:rPr>
                <w:rFonts w:asciiTheme="majorBidi" w:hAnsiTheme="majorBidi" w:cstheme="majorBidi"/>
                <w:i/>
                <w:iCs/>
                <w:sz w:val="20"/>
                <w:szCs w:val="20"/>
                <w:lang w:val="id-ID"/>
              </w:rPr>
              <w:t xml:space="preserve">‘Adapun’ </w:t>
            </w:r>
            <w:r w:rsidRPr="00AD5F9B">
              <w:rPr>
                <w:rFonts w:asciiTheme="majorBidi" w:hAnsiTheme="majorBidi" w:cstheme="majorBidi"/>
                <w:sz w:val="20"/>
                <w:szCs w:val="20"/>
                <w:lang w:val="id-ID"/>
              </w:rPr>
              <w:t>dan</w:t>
            </w:r>
            <w:r w:rsidRPr="00AD5F9B">
              <w:rPr>
                <w:rFonts w:asciiTheme="majorBidi" w:hAnsiTheme="majorBidi" w:cstheme="majorBidi"/>
                <w:i/>
                <w:iCs/>
                <w:sz w:val="20"/>
                <w:szCs w:val="20"/>
                <w:lang w:val="id-ID"/>
              </w:rPr>
              <w:t xml:space="preserve"> ‘dan adapun’</w:t>
            </w:r>
          </w:p>
        </w:tc>
        <w:tc>
          <w:tcPr>
            <w:tcW w:w="2694"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Pemisah pembahasan qira’at</w:t>
            </w:r>
          </w:p>
        </w:tc>
        <w:tc>
          <w:tcPr>
            <w:tcW w:w="2693" w:type="dxa"/>
          </w:tcPr>
          <w:p w:rsidR="004F0D11" w:rsidRPr="00AD5F9B" w:rsidRDefault="004F0D11" w:rsidP="00F459CE">
            <w:pPr>
              <w:ind w:left="0"/>
              <w:rPr>
                <w:rFonts w:asciiTheme="majorBidi" w:hAnsiTheme="majorBidi" w:cstheme="majorBidi"/>
                <w:sz w:val="20"/>
                <w:szCs w:val="20"/>
              </w:rPr>
            </w:pPr>
          </w:p>
        </w:tc>
        <w:tc>
          <w:tcPr>
            <w:tcW w:w="1276"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77 kali</w:t>
            </w:r>
          </w:p>
        </w:tc>
        <w:tc>
          <w:tcPr>
            <w:tcW w:w="865" w:type="dxa"/>
            <w:vMerge w:val="restart"/>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 xml:space="preserve">86 kali </w:t>
            </w:r>
          </w:p>
        </w:tc>
      </w:tr>
      <w:tr w:rsidR="004F0D11" w:rsidRPr="00AD5F9B" w:rsidTr="000758D9">
        <w:tc>
          <w:tcPr>
            <w:tcW w:w="461" w:type="dxa"/>
            <w:vMerge/>
          </w:tcPr>
          <w:p w:rsidR="004F0D11" w:rsidRPr="00AD5F9B" w:rsidRDefault="004F0D11" w:rsidP="00F459CE">
            <w:pPr>
              <w:ind w:left="0"/>
              <w:jc w:val="center"/>
              <w:rPr>
                <w:rFonts w:asciiTheme="majorBidi" w:hAnsiTheme="majorBidi" w:cstheme="majorBidi"/>
                <w:sz w:val="20"/>
                <w:szCs w:val="20"/>
              </w:rPr>
            </w:pPr>
          </w:p>
        </w:tc>
        <w:tc>
          <w:tcPr>
            <w:tcW w:w="1240" w:type="dxa"/>
            <w:vMerge/>
          </w:tcPr>
          <w:p w:rsidR="004F0D11" w:rsidRPr="00AD5F9B" w:rsidRDefault="004F0D11" w:rsidP="00F459CE">
            <w:pPr>
              <w:ind w:left="0"/>
              <w:rPr>
                <w:rFonts w:asciiTheme="majorBidi" w:hAnsiTheme="majorBidi" w:cstheme="majorBidi"/>
                <w:i/>
                <w:iCs/>
                <w:sz w:val="20"/>
                <w:szCs w:val="20"/>
              </w:rPr>
            </w:pPr>
          </w:p>
        </w:tc>
        <w:tc>
          <w:tcPr>
            <w:tcW w:w="2694"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Pemisah selain pembahasan qira’at</w:t>
            </w:r>
          </w:p>
        </w:tc>
        <w:tc>
          <w:tcPr>
            <w:tcW w:w="2693" w:type="dxa"/>
          </w:tcPr>
          <w:p w:rsidR="004F0D11" w:rsidRPr="00AD5F9B" w:rsidRDefault="004F0D11" w:rsidP="00F459CE">
            <w:pPr>
              <w:ind w:left="0"/>
              <w:rPr>
                <w:rFonts w:asciiTheme="majorBidi" w:hAnsiTheme="majorBidi" w:cstheme="majorBidi"/>
                <w:sz w:val="20"/>
                <w:szCs w:val="20"/>
              </w:rPr>
            </w:pPr>
          </w:p>
        </w:tc>
        <w:tc>
          <w:tcPr>
            <w:tcW w:w="1276"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9 kali</w:t>
            </w:r>
          </w:p>
        </w:tc>
        <w:tc>
          <w:tcPr>
            <w:tcW w:w="865" w:type="dxa"/>
            <w:vMerge/>
          </w:tcPr>
          <w:p w:rsidR="004F0D11" w:rsidRPr="00AD5F9B" w:rsidRDefault="004F0D11" w:rsidP="00F459CE">
            <w:pPr>
              <w:ind w:left="0"/>
              <w:rPr>
                <w:rFonts w:asciiTheme="majorBidi" w:hAnsiTheme="majorBidi" w:cstheme="majorBidi"/>
                <w:sz w:val="20"/>
                <w:szCs w:val="20"/>
              </w:rPr>
            </w:pPr>
          </w:p>
        </w:tc>
      </w:tr>
      <w:tr w:rsidR="004F0D11" w:rsidRPr="00AD5F9B" w:rsidTr="000758D9">
        <w:tc>
          <w:tcPr>
            <w:tcW w:w="461" w:type="dxa"/>
          </w:tcPr>
          <w:p w:rsidR="004F0D11" w:rsidRPr="00AD5F9B" w:rsidRDefault="004F0D11" w:rsidP="00F459CE">
            <w:pPr>
              <w:ind w:left="0"/>
              <w:jc w:val="center"/>
              <w:rPr>
                <w:rFonts w:asciiTheme="majorBidi" w:hAnsiTheme="majorBidi" w:cstheme="majorBidi"/>
                <w:sz w:val="20"/>
                <w:szCs w:val="20"/>
                <w:lang w:val="id-ID"/>
              </w:rPr>
            </w:pPr>
            <w:r w:rsidRPr="00AD5F9B">
              <w:rPr>
                <w:rFonts w:asciiTheme="majorBidi" w:hAnsiTheme="majorBidi" w:cstheme="majorBidi"/>
                <w:sz w:val="20"/>
                <w:szCs w:val="20"/>
                <w:lang w:val="id-ID"/>
              </w:rPr>
              <w:t>6</w:t>
            </w:r>
          </w:p>
        </w:tc>
        <w:tc>
          <w:tcPr>
            <w:tcW w:w="1240" w:type="dxa"/>
          </w:tcPr>
          <w:p w:rsidR="004F0D11" w:rsidRPr="00AD5F9B" w:rsidRDefault="004F0D11" w:rsidP="00F459CE">
            <w:pPr>
              <w:ind w:left="0"/>
              <w:rPr>
                <w:rFonts w:asciiTheme="majorBidi" w:hAnsiTheme="majorBidi" w:cstheme="majorBidi"/>
                <w:i/>
                <w:iCs/>
                <w:sz w:val="20"/>
                <w:szCs w:val="20"/>
                <w:lang w:val="id-ID"/>
              </w:rPr>
            </w:pPr>
            <w:r w:rsidRPr="00AD5F9B">
              <w:rPr>
                <w:rFonts w:asciiTheme="majorBidi" w:hAnsiTheme="majorBidi" w:cstheme="majorBidi"/>
                <w:i/>
                <w:iCs/>
                <w:sz w:val="20"/>
                <w:szCs w:val="20"/>
                <w:lang w:val="id-ID"/>
              </w:rPr>
              <w:t>Bermula</w:t>
            </w:r>
          </w:p>
        </w:tc>
        <w:tc>
          <w:tcPr>
            <w:tcW w:w="2694"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Mengawali kalimat yang relatif berbeda dengan sebelumnya</w:t>
            </w:r>
          </w:p>
        </w:tc>
        <w:tc>
          <w:tcPr>
            <w:tcW w:w="2693" w:type="dxa"/>
          </w:tcPr>
          <w:p w:rsidR="004F0D11" w:rsidRPr="00AD5F9B" w:rsidRDefault="004F0D11" w:rsidP="00F459CE">
            <w:pPr>
              <w:ind w:left="0"/>
              <w:rPr>
                <w:rFonts w:asciiTheme="majorBidi" w:hAnsiTheme="majorBidi" w:cstheme="majorBidi"/>
                <w:sz w:val="20"/>
                <w:szCs w:val="20"/>
                <w:lang w:val="id-ID"/>
              </w:rPr>
            </w:pPr>
          </w:p>
        </w:tc>
        <w:tc>
          <w:tcPr>
            <w:tcW w:w="1276" w:type="dxa"/>
          </w:tcPr>
          <w:p w:rsidR="004F0D11" w:rsidRPr="00AD5F9B" w:rsidRDefault="004F0D11" w:rsidP="00F459CE">
            <w:pPr>
              <w:ind w:left="0"/>
              <w:rPr>
                <w:rFonts w:asciiTheme="majorBidi" w:hAnsiTheme="majorBidi" w:cstheme="majorBidi"/>
                <w:sz w:val="20"/>
                <w:szCs w:val="20"/>
              </w:rPr>
            </w:pPr>
          </w:p>
        </w:tc>
        <w:tc>
          <w:tcPr>
            <w:tcW w:w="865"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6 kali</w:t>
            </w:r>
          </w:p>
        </w:tc>
      </w:tr>
      <w:tr w:rsidR="004F0D11" w:rsidRPr="00AD5F9B" w:rsidTr="000758D9">
        <w:tc>
          <w:tcPr>
            <w:tcW w:w="461" w:type="dxa"/>
          </w:tcPr>
          <w:p w:rsidR="004F0D11" w:rsidRPr="00AD5F9B" w:rsidRDefault="004F0D11" w:rsidP="00F459CE">
            <w:pPr>
              <w:ind w:left="0"/>
              <w:jc w:val="center"/>
              <w:rPr>
                <w:rFonts w:asciiTheme="majorBidi" w:hAnsiTheme="majorBidi" w:cstheme="majorBidi"/>
                <w:sz w:val="20"/>
                <w:szCs w:val="20"/>
                <w:lang w:val="id-ID"/>
              </w:rPr>
            </w:pPr>
            <w:r w:rsidRPr="00AD5F9B">
              <w:rPr>
                <w:rFonts w:asciiTheme="majorBidi" w:hAnsiTheme="majorBidi" w:cstheme="majorBidi"/>
                <w:sz w:val="20"/>
                <w:szCs w:val="20"/>
                <w:lang w:val="id-ID"/>
              </w:rPr>
              <w:t>7</w:t>
            </w:r>
          </w:p>
        </w:tc>
        <w:tc>
          <w:tcPr>
            <w:tcW w:w="1240" w:type="dxa"/>
          </w:tcPr>
          <w:p w:rsidR="004F0D11" w:rsidRPr="00AD5F9B" w:rsidRDefault="004F0D11" w:rsidP="00F459CE">
            <w:pPr>
              <w:ind w:left="0"/>
              <w:rPr>
                <w:rFonts w:asciiTheme="majorBidi" w:hAnsiTheme="majorBidi" w:cstheme="majorBidi"/>
                <w:i/>
                <w:iCs/>
                <w:sz w:val="20"/>
                <w:szCs w:val="20"/>
                <w:lang w:val="id-ID"/>
              </w:rPr>
            </w:pPr>
            <w:r w:rsidRPr="00AD5F9B">
              <w:rPr>
                <w:rFonts w:asciiTheme="majorBidi" w:hAnsiTheme="majorBidi" w:cstheme="majorBidi"/>
                <w:i/>
                <w:iCs/>
                <w:sz w:val="20"/>
                <w:szCs w:val="20"/>
                <w:lang w:val="id-ID"/>
              </w:rPr>
              <w:t>Ya’ni</w:t>
            </w:r>
          </w:p>
        </w:tc>
        <w:tc>
          <w:tcPr>
            <w:tcW w:w="2694"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 xml:space="preserve">Penekanan agar pembaca </w:t>
            </w:r>
            <w:r>
              <w:rPr>
                <w:rFonts w:asciiTheme="majorBidi" w:hAnsiTheme="majorBidi" w:cstheme="majorBidi"/>
                <w:sz w:val="20"/>
                <w:szCs w:val="20"/>
                <w:lang w:val="id-ID"/>
              </w:rPr>
              <w:t xml:space="preserve">segera </w:t>
            </w:r>
            <w:r w:rsidRPr="00AD5F9B">
              <w:rPr>
                <w:rFonts w:asciiTheme="majorBidi" w:hAnsiTheme="majorBidi" w:cstheme="majorBidi"/>
                <w:sz w:val="20"/>
                <w:szCs w:val="20"/>
                <w:lang w:val="id-ID"/>
              </w:rPr>
              <w:t>memahami apa yang dimaksud penulis</w:t>
            </w:r>
          </w:p>
        </w:tc>
        <w:tc>
          <w:tcPr>
            <w:tcW w:w="2693" w:type="dxa"/>
          </w:tcPr>
          <w:p w:rsidR="004F0D11" w:rsidRPr="00AD5F9B" w:rsidRDefault="004F0D11" w:rsidP="00F459CE">
            <w:pPr>
              <w:ind w:left="0"/>
              <w:rPr>
                <w:rFonts w:asciiTheme="majorBidi" w:hAnsiTheme="majorBidi" w:cstheme="majorBidi"/>
                <w:sz w:val="20"/>
                <w:szCs w:val="20"/>
              </w:rPr>
            </w:pPr>
          </w:p>
        </w:tc>
        <w:tc>
          <w:tcPr>
            <w:tcW w:w="1276" w:type="dxa"/>
          </w:tcPr>
          <w:p w:rsidR="004F0D11" w:rsidRPr="00AD5F9B" w:rsidRDefault="004F0D11" w:rsidP="00F459CE">
            <w:pPr>
              <w:ind w:left="0"/>
              <w:rPr>
                <w:rFonts w:asciiTheme="majorBidi" w:hAnsiTheme="majorBidi" w:cstheme="majorBidi"/>
                <w:sz w:val="20"/>
                <w:szCs w:val="20"/>
              </w:rPr>
            </w:pPr>
          </w:p>
        </w:tc>
        <w:tc>
          <w:tcPr>
            <w:tcW w:w="865" w:type="dxa"/>
          </w:tcPr>
          <w:p w:rsidR="004F0D11" w:rsidRPr="00AD5F9B" w:rsidRDefault="004F0D11" w:rsidP="00F459CE">
            <w:pPr>
              <w:ind w:left="0"/>
              <w:rPr>
                <w:rFonts w:asciiTheme="majorBidi" w:hAnsiTheme="majorBidi" w:cstheme="majorBidi"/>
                <w:sz w:val="20"/>
                <w:szCs w:val="20"/>
                <w:lang w:val="id-ID"/>
              </w:rPr>
            </w:pPr>
            <w:r w:rsidRPr="00AD5F9B">
              <w:rPr>
                <w:rFonts w:asciiTheme="majorBidi" w:hAnsiTheme="majorBidi" w:cstheme="majorBidi"/>
                <w:sz w:val="20"/>
                <w:szCs w:val="20"/>
                <w:lang w:val="id-ID"/>
              </w:rPr>
              <w:t>3 kali</w:t>
            </w:r>
          </w:p>
        </w:tc>
      </w:tr>
    </w:tbl>
    <w:p w:rsidR="004F0D11" w:rsidRDefault="004F0D11" w:rsidP="004F0D11">
      <w:pPr>
        <w:pStyle w:val="ListParagraph"/>
        <w:spacing w:line="360" w:lineRule="auto"/>
        <w:ind w:left="284" w:firstLine="567"/>
        <w:rPr>
          <w:rFonts w:asciiTheme="majorBidi" w:hAnsiTheme="majorBidi" w:cstheme="majorBidi"/>
          <w:color w:val="000000" w:themeColor="text1"/>
          <w:sz w:val="24"/>
          <w:szCs w:val="24"/>
          <w:lang w:val="id-ID"/>
        </w:rPr>
      </w:pPr>
    </w:p>
    <w:p w:rsidR="004F0D11" w:rsidRPr="00A7367E" w:rsidRDefault="004F0D11" w:rsidP="000758D9">
      <w:pPr>
        <w:pStyle w:val="ListParagraph"/>
        <w:spacing w:line="360" w:lineRule="auto"/>
        <w:ind w:left="0" w:firstLine="567"/>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Tujuh kata-</w:t>
      </w:r>
      <w:r w:rsidRPr="00EE0B3E">
        <w:rPr>
          <w:rFonts w:asciiTheme="majorBidi" w:hAnsiTheme="majorBidi" w:cstheme="majorBidi"/>
          <w:color w:val="000000" w:themeColor="text1"/>
          <w:sz w:val="24"/>
          <w:szCs w:val="24"/>
          <w:lang w:val="id-ID"/>
        </w:rPr>
        <w:t>kunci yang disebutkan di atas</w:t>
      </w:r>
      <w:r>
        <w:rPr>
          <w:rFonts w:asciiTheme="majorBidi" w:hAnsiTheme="majorBidi" w:cstheme="majorBidi"/>
          <w:color w:val="000000" w:themeColor="text1"/>
          <w:sz w:val="24"/>
          <w:szCs w:val="24"/>
          <w:lang w:val="id-ID"/>
        </w:rPr>
        <w:t xml:space="preserve"> </w:t>
      </w:r>
      <w:r w:rsidRPr="00EE0B3E">
        <w:rPr>
          <w:rFonts w:asciiTheme="majorBidi" w:hAnsiTheme="majorBidi" w:cstheme="majorBidi"/>
          <w:color w:val="000000" w:themeColor="text1"/>
          <w:sz w:val="24"/>
          <w:szCs w:val="24"/>
          <w:lang w:val="id-ID"/>
        </w:rPr>
        <w:t xml:space="preserve">merupakan hasil penelusuran penulis terhadap surah al-Fatihah dan surah al-Baqarah, yang menghabiskan 50 halaman tafsir </w:t>
      </w:r>
      <w:r w:rsidRPr="00EE0B3E">
        <w:rPr>
          <w:rFonts w:asciiTheme="majorBidi" w:hAnsiTheme="majorBidi" w:cstheme="majorBidi"/>
          <w:i/>
          <w:iCs/>
          <w:color w:val="000000" w:themeColor="text1"/>
          <w:sz w:val="24"/>
          <w:szCs w:val="24"/>
          <w:lang w:val="id-ID"/>
        </w:rPr>
        <w:t>Tarjuman al-Mustafid</w:t>
      </w:r>
      <w:r w:rsidRPr="00EE0B3E">
        <w:rPr>
          <w:rFonts w:asciiTheme="majorBidi" w:hAnsiTheme="majorBidi" w:cstheme="majorBidi"/>
          <w:color w:val="000000" w:themeColor="text1"/>
          <w:sz w:val="24"/>
          <w:szCs w:val="24"/>
          <w:lang w:val="id-ID"/>
        </w:rPr>
        <w:t>. Jadi tidak menutup kemungkinan ada kata kunci lain yang digunakan oleh Abd al-Rauf sebagai simbol untuk memulai penafsirannya.</w:t>
      </w:r>
      <w:r>
        <w:rPr>
          <w:rFonts w:asciiTheme="majorBidi" w:hAnsiTheme="majorBidi" w:cstheme="majorBidi"/>
          <w:color w:val="000000" w:themeColor="text1"/>
          <w:sz w:val="24"/>
          <w:szCs w:val="24"/>
          <w:lang w:val="id-ID"/>
        </w:rPr>
        <w:t xml:space="preserve"> </w:t>
      </w:r>
    </w:p>
    <w:p w:rsidR="000758D9" w:rsidRPr="00A7367E" w:rsidRDefault="000758D9" w:rsidP="000758D9">
      <w:pPr>
        <w:pStyle w:val="ListParagraph"/>
        <w:spacing w:line="360" w:lineRule="auto"/>
        <w:ind w:left="0" w:firstLine="567"/>
        <w:rPr>
          <w:rFonts w:asciiTheme="majorBidi" w:hAnsiTheme="majorBidi" w:cstheme="majorBidi"/>
          <w:color w:val="000000" w:themeColor="text1"/>
          <w:sz w:val="24"/>
          <w:szCs w:val="24"/>
          <w:lang w:val="id-ID"/>
        </w:rPr>
      </w:pPr>
    </w:p>
    <w:p w:rsidR="004F0D11" w:rsidRPr="00F43C7E" w:rsidRDefault="004F0D11" w:rsidP="004F0D11">
      <w:pPr>
        <w:pStyle w:val="ListParagraph"/>
        <w:spacing w:line="360" w:lineRule="auto"/>
        <w:ind w:left="0"/>
        <w:rPr>
          <w:rFonts w:asciiTheme="majorBidi" w:hAnsiTheme="majorBidi" w:cstheme="majorBidi"/>
          <w:b/>
          <w:bCs/>
          <w:i/>
          <w:iCs/>
          <w:sz w:val="24"/>
          <w:szCs w:val="24"/>
          <w:lang w:val="id-ID"/>
        </w:rPr>
      </w:pPr>
      <w:r>
        <w:rPr>
          <w:rFonts w:asciiTheme="majorBidi" w:hAnsiTheme="majorBidi" w:cstheme="majorBidi"/>
          <w:b/>
          <w:bCs/>
          <w:sz w:val="24"/>
          <w:szCs w:val="24"/>
        </w:rPr>
        <w:t xml:space="preserve">Bahasa dan Aksara Tafsir </w:t>
      </w:r>
      <w:r w:rsidRPr="00F43C7E">
        <w:rPr>
          <w:rFonts w:asciiTheme="majorBidi" w:hAnsiTheme="majorBidi" w:cstheme="majorBidi"/>
          <w:b/>
          <w:bCs/>
          <w:i/>
          <w:iCs/>
          <w:sz w:val="24"/>
          <w:szCs w:val="24"/>
        </w:rPr>
        <w:t>Tarjuman al-Mustafid</w:t>
      </w:r>
    </w:p>
    <w:p w:rsidR="004F0D11" w:rsidRDefault="004F0D11" w:rsidP="004F0D11">
      <w:pPr>
        <w:pStyle w:val="ListParagraph"/>
        <w:spacing w:line="360" w:lineRule="auto"/>
        <w:ind w:left="0" w:firstLine="567"/>
        <w:rPr>
          <w:rFonts w:asciiTheme="majorBidi" w:hAnsiTheme="majorBidi" w:cstheme="majorBidi"/>
          <w:sz w:val="24"/>
          <w:szCs w:val="24"/>
          <w:lang w:val="id-ID"/>
        </w:rPr>
      </w:pPr>
      <w:r w:rsidRPr="009A7ED7">
        <w:rPr>
          <w:rFonts w:asciiTheme="majorBidi" w:hAnsiTheme="majorBidi" w:cstheme="majorBidi"/>
          <w:sz w:val="24"/>
          <w:szCs w:val="24"/>
          <w:lang w:val="id-ID"/>
        </w:rPr>
        <w:t>K</w:t>
      </w:r>
      <w:r w:rsidRPr="00CA2A57">
        <w:rPr>
          <w:rFonts w:asciiTheme="majorBidi" w:hAnsiTheme="majorBidi" w:cstheme="majorBidi"/>
          <w:sz w:val="24"/>
          <w:szCs w:val="24"/>
          <w:lang w:val="id-ID"/>
        </w:rPr>
        <w:t xml:space="preserve">arya tafsir </w:t>
      </w:r>
      <w:r w:rsidR="00781BBA">
        <w:rPr>
          <w:rFonts w:asciiTheme="majorBidi" w:hAnsiTheme="majorBidi" w:cstheme="majorBidi"/>
          <w:i/>
          <w:iCs/>
          <w:sz w:val="24"/>
          <w:szCs w:val="24"/>
          <w:lang w:val="id-ID"/>
        </w:rPr>
        <w:t>T</w:t>
      </w:r>
      <w:r w:rsidR="00781BBA" w:rsidRPr="00781BBA">
        <w:rPr>
          <w:rFonts w:asciiTheme="majorBidi" w:hAnsiTheme="majorBidi" w:cstheme="majorBidi"/>
          <w:i/>
          <w:iCs/>
          <w:sz w:val="24"/>
          <w:szCs w:val="24"/>
          <w:lang w:val="id-ID"/>
        </w:rPr>
        <w:t>a</w:t>
      </w:r>
      <w:r w:rsidRPr="00270337">
        <w:rPr>
          <w:rFonts w:asciiTheme="majorBidi" w:hAnsiTheme="majorBidi" w:cstheme="majorBidi"/>
          <w:i/>
          <w:iCs/>
          <w:sz w:val="24"/>
          <w:szCs w:val="24"/>
          <w:lang w:val="id-ID"/>
        </w:rPr>
        <w:t>rjuman al-Mustafid</w:t>
      </w:r>
      <w:r>
        <w:rPr>
          <w:rFonts w:asciiTheme="majorBidi" w:hAnsiTheme="majorBidi" w:cstheme="majorBidi"/>
          <w:sz w:val="24"/>
          <w:szCs w:val="24"/>
          <w:lang w:val="id-ID"/>
        </w:rPr>
        <w:t xml:space="preserve"> </w:t>
      </w:r>
      <w:r w:rsidRPr="009A7ED7">
        <w:rPr>
          <w:rFonts w:asciiTheme="majorBidi" w:hAnsiTheme="majorBidi" w:cstheme="majorBidi"/>
          <w:sz w:val="24"/>
          <w:szCs w:val="24"/>
          <w:lang w:val="id-ID"/>
        </w:rPr>
        <w:t>menggunakan bahasa Melayu klasik</w:t>
      </w:r>
      <w:r>
        <w:rPr>
          <w:rFonts w:asciiTheme="majorBidi" w:hAnsiTheme="majorBidi" w:cstheme="majorBidi"/>
          <w:sz w:val="24"/>
          <w:szCs w:val="24"/>
          <w:lang w:val="id-ID"/>
        </w:rPr>
        <w:t xml:space="preserve">, </w:t>
      </w:r>
      <w:r w:rsidRPr="009A7ED7">
        <w:rPr>
          <w:rFonts w:asciiTheme="majorBidi" w:hAnsiTheme="majorBidi" w:cstheme="majorBidi"/>
          <w:sz w:val="24"/>
          <w:szCs w:val="24"/>
          <w:lang w:val="id-ID"/>
        </w:rPr>
        <w:t>sebagaimana yang lumrah terjadi,</w:t>
      </w:r>
      <w:r w:rsidRPr="00E2503A">
        <w:rPr>
          <w:rFonts w:asciiTheme="majorBidi" w:hAnsiTheme="majorBidi" w:cstheme="majorBidi"/>
          <w:sz w:val="24"/>
          <w:szCs w:val="24"/>
          <w:lang w:val="id-ID"/>
        </w:rPr>
        <w:t xml:space="preserve"> bahasa Melayu kerap menyerap bahasa asing, terutama bahasa Arab, s</w:t>
      </w:r>
      <w:r>
        <w:rPr>
          <w:rFonts w:asciiTheme="majorBidi" w:hAnsiTheme="majorBidi" w:cstheme="majorBidi"/>
          <w:sz w:val="24"/>
          <w:szCs w:val="24"/>
          <w:lang w:val="id-ID"/>
        </w:rPr>
        <w:t xml:space="preserve">eperti kata: </w:t>
      </w:r>
      <w:r w:rsidRPr="002F71D3">
        <w:rPr>
          <w:rFonts w:asciiTheme="majorBidi" w:hAnsiTheme="majorBidi" w:cstheme="majorBidi"/>
          <w:i/>
          <w:iCs/>
          <w:sz w:val="24"/>
          <w:szCs w:val="24"/>
          <w:lang w:val="id-ID"/>
        </w:rPr>
        <w:t>fasiq</w:t>
      </w:r>
      <w:r w:rsidRPr="00270337">
        <w:rPr>
          <w:rFonts w:asciiTheme="majorBidi" w:hAnsiTheme="majorBidi" w:cstheme="majorBidi"/>
          <w:i/>
          <w:iCs/>
          <w:sz w:val="24"/>
          <w:szCs w:val="24"/>
          <w:lang w:val="id-ID"/>
        </w:rPr>
        <w:t xml:space="preserve"> </w:t>
      </w:r>
      <w:r w:rsidRPr="00270337">
        <w:rPr>
          <w:rFonts w:asciiTheme="majorBidi" w:hAnsiTheme="majorBidi" w:cstheme="majorBidi"/>
          <w:sz w:val="24"/>
          <w:szCs w:val="24"/>
          <w:lang w:val="id-ID"/>
        </w:rPr>
        <w:t>(</w:t>
      </w:r>
      <w:r>
        <w:rPr>
          <w:rFonts w:asciiTheme="majorBidi" w:hAnsiTheme="majorBidi" w:cstheme="majorBidi" w:hint="cs"/>
          <w:sz w:val="24"/>
          <w:szCs w:val="24"/>
          <w:rtl/>
          <w:lang w:val="id-ID" w:bidi="ar-AE"/>
        </w:rPr>
        <w:t>فاسق</w:t>
      </w:r>
      <w:r w:rsidRPr="00270337">
        <w:rPr>
          <w:rFonts w:asciiTheme="majorBidi" w:hAnsiTheme="majorBidi" w:cstheme="majorBidi"/>
          <w:sz w:val="24"/>
          <w:szCs w:val="24"/>
          <w:lang w:val="id-ID"/>
        </w:rPr>
        <w:t>)</w:t>
      </w:r>
      <w:r w:rsidRPr="002F71D3">
        <w:rPr>
          <w:rFonts w:asciiTheme="majorBidi" w:hAnsiTheme="majorBidi" w:cstheme="majorBidi"/>
          <w:i/>
          <w:iCs/>
          <w:sz w:val="24"/>
          <w:szCs w:val="24"/>
          <w:lang w:val="id-ID"/>
        </w:rPr>
        <w:t>, ma’shiyat</w:t>
      </w:r>
      <w:r w:rsidRPr="00270337">
        <w:rPr>
          <w:rFonts w:asciiTheme="majorBidi" w:hAnsiTheme="majorBidi" w:cstheme="majorBidi"/>
          <w:i/>
          <w:iCs/>
          <w:sz w:val="24"/>
          <w:szCs w:val="24"/>
          <w:lang w:val="id-ID"/>
        </w:rPr>
        <w:t xml:space="preserve"> </w:t>
      </w:r>
      <w:r w:rsidRPr="00270337">
        <w:rPr>
          <w:rFonts w:asciiTheme="majorBidi" w:hAnsiTheme="majorBidi" w:cstheme="majorBidi"/>
          <w:sz w:val="24"/>
          <w:szCs w:val="24"/>
          <w:lang w:val="id-ID"/>
        </w:rPr>
        <w:t>(</w:t>
      </w:r>
      <w:r>
        <w:rPr>
          <w:rFonts w:asciiTheme="majorBidi" w:hAnsiTheme="majorBidi" w:cstheme="majorBidi" w:hint="cs"/>
          <w:sz w:val="24"/>
          <w:szCs w:val="24"/>
          <w:rtl/>
          <w:lang w:val="id-ID"/>
        </w:rPr>
        <w:t>معصية</w:t>
      </w:r>
      <w:r w:rsidRPr="00270337">
        <w:rPr>
          <w:rFonts w:asciiTheme="majorBidi" w:hAnsiTheme="majorBidi" w:cstheme="majorBidi"/>
          <w:sz w:val="24"/>
          <w:szCs w:val="24"/>
          <w:lang w:val="id-ID"/>
        </w:rPr>
        <w:t>)</w:t>
      </w:r>
      <w:r w:rsidRPr="002F71D3">
        <w:rPr>
          <w:rFonts w:asciiTheme="majorBidi" w:hAnsiTheme="majorBidi" w:cstheme="majorBidi"/>
          <w:i/>
          <w:iCs/>
          <w:sz w:val="24"/>
          <w:szCs w:val="24"/>
          <w:lang w:val="id-ID"/>
        </w:rPr>
        <w:t>, shabar</w:t>
      </w:r>
      <w:r w:rsidRPr="00270337">
        <w:rPr>
          <w:rFonts w:asciiTheme="majorBidi" w:hAnsiTheme="majorBidi" w:cstheme="majorBidi"/>
          <w:i/>
          <w:iCs/>
          <w:sz w:val="24"/>
          <w:szCs w:val="24"/>
          <w:lang w:val="id-ID"/>
        </w:rPr>
        <w:t xml:space="preserve"> </w:t>
      </w:r>
      <w:r w:rsidRPr="00270337">
        <w:rPr>
          <w:rFonts w:asciiTheme="majorBidi" w:hAnsiTheme="majorBidi" w:cstheme="majorBidi"/>
          <w:sz w:val="24"/>
          <w:szCs w:val="24"/>
          <w:lang w:val="id-ID"/>
        </w:rPr>
        <w:t>(</w:t>
      </w:r>
      <w:r>
        <w:rPr>
          <w:rFonts w:asciiTheme="majorBidi" w:hAnsiTheme="majorBidi" w:cstheme="majorBidi" w:hint="cs"/>
          <w:sz w:val="24"/>
          <w:szCs w:val="24"/>
          <w:rtl/>
          <w:lang w:val="id-ID"/>
        </w:rPr>
        <w:t>صبر</w:t>
      </w:r>
      <w:r w:rsidRPr="00270337">
        <w:rPr>
          <w:rFonts w:asciiTheme="majorBidi" w:hAnsiTheme="majorBidi" w:cstheme="majorBidi"/>
          <w:sz w:val="24"/>
          <w:szCs w:val="24"/>
          <w:lang w:val="id-ID"/>
        </w:rPr>
        <w:t>)</w:t>
      </w:r>
      <w:r w:rsidRPr="002F71D3">
        <w:rPr>
          <w:rFonts w:asciiTheme="majorBidi" w:hAnsiTheme="majorBidi" w:cstheme="majorBidi"/>
          <w:i/>
          <w:iCs/>
          <w:sz w:val="24"/>
          <w:szCs w:val="24"/>
          <w:lang w:val="id-ID"/>
        </w:rPr>
        <w:t>, syafa’at</w:t>
      </w:r>
      <w:r w:rsidRPr="00270337">
        <w:rPr>
          <w:rFonts w:asciiTheme="majorBidi" w:hAnsiTheme="majorBidi" w:cstheme="majorBidi"/>
          <w:i/>
          <w:iCs/>
          <w:sz w:val="24"/>
          <w:szCs w:val="24"/>
          <w:lang w:val="id-ID"/>
        </w:rPr>
        <w:t xml:space="preserve"> </w:t>
      </w:r>
      <w:r w:rsidRPr="00270337">
        <w:rPr>
          <w:rFonts w:asciiTheme="majorBidi" w:hAnsiTheme="majorBidi" w:cstheme="majorBidi"/>
          <w:sz w:val="24"/>
          <w:szCs w:val="24"/>
          <w:lang w:val="id-ID"/>
        </w:rPr>
        <w:t>(</w:t>
      </w:r>
      <w:r>
        <w:rPr>
          <w:rFonts w:asciiTheme="majorBidi" w:hAnsiTheme="majorBidi" w:cstheme="majorBidi" w:hint="cs"/>
          <w:sz w:val="24"/>
          <w:szCs w:val="24"/>
          <w:rtl/>
          <w:lang w:val="id-ID"/>
        </w:rPr>
        <w:t>شفاعة</w:t>
      </w:r>
      <w:r w:rsidRPr="00270337">
        <w:rPr>
          <w:rFonts w:asciiTheme="majorBidi" w:hAnsiTheme="majorBidi" w:cstheme="majorBidi"/>
          <w:sz w:val="24"/>
          <w:szCs w:val="24"/>
          <w:lang w:val="id-ID"/>
        </w:rPr>
        <w:t>),</w:t>
      </w:r>
      <w:r w:rsidRPr="002F71D3">
        <w:rPr>
          <w:rFonts w:asciiTheme="majorBidi" w:hAnsiTheme="majorBidi" w:cstheme="majorBidi"/>
          <w:i/>
          <w:iCs/>
          <w:sz w:val="24"/>
          <w:szCs w:val="24"/>
          <w:lang w:val="id-ID"/>
        </w:rPr>
        <w:t xml:space="preserve"> syaksi</w:t>
      </w:r>
      <w:r w:rsidRPr="00270337">
        <w:rPr>
          <w:rFonts w:asciiTheme="majorBidi" w:hAnsiTheme="majorBidi" w:cstheme="majorBidi"/>
          <w:i/>
          <w:iCs/>
          <w:sz w:val="24"/>
          <w:szCs w:val="24"/>
          <w:lang w:val="id-ID"/>
        </w:rPr>
        <w:t xml:space="preserve"> </w:t>
      </w:r>
      <w:r w:rsidRPr="00270337">
        <w:rPr>
          <w:rFonts w:asciiTheme="majorBidi" w:hAnsiTheme="majorBidi" w:cstheme="majorBidi"/>
          <w:sz w:val="24"/>
          <w:szCs w:val="24"/>
          <w:lang w:val="id-ID"/>
        </w:rPr>
        <w:t>(</w:t>
      </w:r>
      <w:r>
        <w:rPr>
          <w:rFonts w:asciiTheme="majorBidi" w:hAnsiTheme="majorBidi" w:cstheme="majorBidi" w:hint="cs"/>
          <w:sz w:val="24"/>
          <w:szCs w:val="24"/>
          <w:rtl/>
          <w:lang w:val="id-ID"/>
        </w:rPr>
        <w:t>شكس</w:t>
      </w:r>
      <w:r w:rsidRPr="00270337">
        <w:rPr>
          <w:rFonts w:asciiTheme="majorBidi" w:hAnsiTheme="majorBidi" w:cstheme="majorBidi"/>
          <w:sz w:val="24"/>
          <w:szCs w:val="24"/>
          <w:lang w:val="id-ID"/>
        </w:rPr>
        <w:t>),</w:t>
      </w:r>
      <w:r w:rsidRPr="002F71D3">
        <w:rPr>
          <w:rFonts w:asciiTheme="majorBidi" w:hAnsiTheme="majorBidi" w:cstheme="majorBidi"/>
          <w:i/>
          <w:iCs/>
          <w:sz w:val="24"/>
          <w:szCs w:val="24"/>
          <w:lang w:val="id-ID"/>
        </w:rPr>
        <w:t xml:space="preserve"> ibrah</w:t>
      </w:r>
      <w:r w:rsidRPr="00270337">
        <w:rPr>
          <w:rFonts w:asciiTheme="majorBidi" w:hAnsiTheme="majorBidi" w:cstheme="majorBidi"/>
          <w:i/>
          <w:iCs/>
          <w:sz w:val="24"/>
          <w:szCs w:val="24"/>
          <w:lang w:val="id-ID"/>
        </w:rPr>
        <w:t xml:space="preserve"> </w:t>
      </w:r>
      <w:r w:rsidRPr="00270337">
        <w:rPr>
          <w:rFonts w:asciiTheme="majorBidi" w:hAnsiTheme="majorBidi" w:cstheme="majorBidi"/>
          <w:sz w:val="24"/>
          <w:szCs w:val="24"/>
          <w:lang w:val="id-ID"/>
        </w:rPr>
        <w:t>(</w:t>
      </w:r>
      <w:r>
        <w:rPr>
          <w:rFonts w:asciiTheme="majorBidi" w:hAnsiTheme="majorBidi" w:cstheme="majorBidi" w:hint="cs"/>
          <w:sz w:val="24"/>
          <w:szCs w:val="24"/>
          <w:rtl/>
          <w:lang w:val="id-ID"/>
        </w:rPr>
        <w:t>عبرة</w:t>
      </w:r>
      <w:r w:rsidRPr="00270337">
        <w:rPr>
          <w:rFonts w:asciiTheme="majorBidi" w:hAnsiTheme="majorBidi" w:cstheme="majorBidi"/>
          <w:sz w:val="24"/>
          <w:szCs w:val="24"/>
          <w:lang w:val="id-ID"/>
        </w:rPr>
        <w:t>)</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s</w:t>
      </w:r>
      <w:r w:rsidRPr="00270337">
        <w:rPr>
          <w:rFonts w:asciiTheme="majorBidi" w:hAnsiTheme="majorBidi" w:cstheme="majorBidi"/>
          <w:i/>
          <w:iCs/>
          <w:sz w:val="24"/>
          <w:szCs w:val="24"/>
          <w:lang w:val="id-ID"/>
        </w:rPr>
        <w:t>haleh</w:t>
      </w:r>
      <w:r>
        <w:rPr>
          <w:rFonts w:asciiTheme="majorBidi" w:hAnsiTheme="majorBidi" w:cstheme="majorBidi"/>
          <w:sz w:val="24"/>
          <w:szCs w:val="24"/>
          <w:lang w:val="id-ID"/>
        </w:rPr>
        <w:t xml:space="preserve"> (</w:t>
      </w:r>
      <w:r>
        <w:rPr>
          <w:rFonts w:asciiTheme="majorBidi" w:hAnsiTheme="majorBidi" w:cstheme="majorBidi" w:hint="cs"/>
          <w:sz w:val="24"/>
          <w:szCs w:val="24"/>
          <w:rtl/>
          <w:lang w:val="id-ID" w:bidi="ar-AE"/>
        </w:rPr>
        <w:t>صالح</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19"/>
      </w:r>
      <w:r>
        <w:rPr>
          <w:rFonts w:asciiTheme="majorBidi" w:hAnsiTheme="majorBidi" w:cstheme="majorBidi"/>
          <w:sz w:val="24"/>
          <w:szCs w:val="24"/>
          <w:lang w:val="id-ID"/>
        </w:rPr>
        <w:t xml:space="preserve"> dan k</w:t>
      </w:r>
      <w:r w:rsidRPr="00270337">
        <w:rPr>
          <w:rFonts w:asciiTheme="majorBidi" w:hAnsiTheme="majorBidi" w:cstheme="majorBidi"/>
          <w:sz w:val="24"/>
          <w:szCs w:val="24"/>
          <w:lang w:val="id-ID"/>
        </w:rPr>
        <w:t>osa-kata</w:t>
      </w:r>
      <w:r>
        <w:rPr>
          <w:rFonts w:asciiTheme="majorBidi" w:hAnsiTheme="majorBidi" w:cstheme="majorBidi"/>
          <w:sz w:val="24"/>
          <w:szCs w:val="24"/>
          <w:lang w:val="id-ID"/>
        </w:rPr>
        <w:t xml:space="preserve"> lainnya. Namun adapula kosa-kata yang telah berhasil diterjemahkan kedalam bahasa Melayu atau bahasa yang sering digunakan oleh masyarakat setempat (kemungkinan merupakan warisan bahasa agama sebelumnya), terutama yang berkaitan dengan bahasa praktek keagamaan seperti: agama (</w:t>
      </w:r>
      <w:r>
        <w:rPr>
          <w:rFonts w:asciiTheme="majorBidi" w:hAnsiTheme="majorBidi" w:cstheme="majorBidi" w:hint="cs"/>
          <w:sz w:val="24"/>
          <w:szCs w:val="24"/>
          <w:rtl/>
          <w:lang w:val="id-ID" w:bidi="ar-AE"/>
        </w:rPr>
        <w:t>أڬام</w:t>
      </w:r>
      <w:r>
        <w:rPr>
          <w:rFonts w:asciiTheme="majorBidi" w:hAnsiTheme="majorBidi" w:cstheme="majorBidi"/>
          <w:sz w:val="24"/>
          <w:szCs w:val="24"/>
          <w:lang w:val="id-ID"/>
        </w:rPr>
        <w:t>), syurga (</w:t>
      </w:r>
      <w:r>
        <w:rPr>
          <w:rFonts w:asciiTheme="majorBidi" w:hAnsiTheme="majorBidi" w:cstheme="majorBidi" w:hint="cs"/>
          <w:sz w:val="24"/>
          <w:szCs w:val="24"/>
          <w:rtl/>
          <w:lang w:val="id-ID"/>
        </w:rPr>
        <w:t>شرڬا</w:t>
      </w:r>
      <w:r>
        <w:rPr>
          <w:rFonts w:asciiTheme="majorBidi" w:hAnsiTheme="majorBidi" w:cstheme="majorBidi"/>
          <w:sz w:val="24"/>
          <w:szCs w:val="24"/>
          <w:lang w:val="id-ID"/>
        </w:rPr>
        <w:t>), neraka (</w:t>
      </w:r>
      <w:r>
        <w:rPr>
          <w:rFonts w:asciiTheme="majorBidi" w:hAnsiTheme="majorBidi" w:cstheme="majorBidi" w:hint="cs"/>
          <w:sz w:val="24"/>
          <w:szCs w:val="24"/>
          <w:rtl/>
          <w:lang w:val="id-ID"/>
        </w:rPr>
        <w:t>نركا</w:t>
      </w:r>
      <w:r>
        <w:rPr>
          <w:rFonts w:asciiTheme="majorBidi" w:hAnsiTheme="majorBidi" w:cstheme="majorBidi"/>
          <w:sz w:val="24"/>
          <w:szCs w:val="24"/>
          <w:lang w:val="id-ID"/>
        </w:rPr>
        <w:t>), pahala (</w:t>
      </w:r>
      <w:r>
        <w:rPr>
          <w:rFonts w:asciiTheme="majorBidi" w:hAnsiTheme="majorBidi" w:cstheme="majorBidi" w:hint="cs"/>
          <w:sz w:val="24"/>
          <w:szCs w:val="24"/>
          <w:rtl/>
          <w:lang w:val="id-ID"/>
        </w:rPr>
        <w:t>فهلا</w:t>
      </w:r>
      <w:r>
        <w:rPr>
          <w:rFonts w:asciiTheme="majorBidi" w:hAnsiTheme="majorBidi" w:cstheme="majorBidi"/>
          <w:sz w:val="24"/>
          <w:szCs w:val="24"/>
          <w:lang w:val="id-ID"/>
        </w:rPr>
        <w:t>), sembahyang (</w:t>
      </w:r>
      <w:r>
        <w:rPr>
          <w:rFonts w:asciiTheme="majorBidi" w:hAnsiTheme="majorBidi" w:cstheme="majorBidi" w:hint="cs"/>
          <w:sz w:val="24"/>
          <w:szCs w:val="24"/>
          <w:rtl/>
          <w:lang w:val="id-ID"/>
        </w:rPr>
        <w:t>سمبهيڠ</w:t>
      </w:r>
      <w:r>
        <w:rPr>
          <w:rFonts w:asciiTheme="majorBidi" w:hAnsiTheme="majorBidi" w:cstheme="majorBidi"/>
          <w:sz w:val="24"/>
          <w:szCs w:val="24"/>
          <w:lang w:val="id-ID"/>
        </w:rPr>
        <w:t>), dosa (</w:t>
      </w:r>
      <w:r>
        <w:rPr>
          <w:rFonts w:asciiTheme="majorBidi" w:hAnsiTheme="majorBidi" w:cstheme="majorBidi" w:hint="cs"/>
          <w:sz w:val="24"/>
          <w:szCs w:val="24"/>
          <w:rtl/>
          <w:lang w:val="id-ID"/>
        </w:rPr>
        <w:t>دوس</w:t>
      </w:r>
      <w:r>
        <w:rPr>
          <w:rFonts w:asciiTheme="majorBidi" w:hAnsiTheme="majorBidi" w:cstheme="majorBidi"/>
          <w:sz w:val="24"/>
          <w:szCs w:val="24"/>
          <w:lang w:val="id-ID"/>
        </w:rPr>
        <w:t>), puasa (</w:t>
      </w:r>
      <w:r>
        <w:rPr>
          <w:rFonts w:asciiTheme="majorBidi" w:hAnsiTheme="majorBidi" w:cstheme="majorBidi" w:hint="cs"/>
          <w:sz w:val="24"/>
          <w:szCs w:val="24"/>
          <w:rtl/>
          <w:lang w:val="id-ID"/>
        </w:rPr>
        <w:t>فواس</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20"/>
      </w:r>
      <w:r>
        <w:rPr>
          <w:rFonts w:asciiTheme="majorBidi" w:hAnsiTheme="majorBidi" w:cstheme="majorBidi"/>
          <w:sz w:val="24"/>
          <w:szCs w:val="24"/>
          <w:lang w:val="id-ID"/>
        </w:rPr>
        <w:t xml:space="preserve"> dan lainnya.</w:t>
      </w:r>
    </w:p>
    <w:p w:rsidR="004F0D11" w:rsidRDefault="004F0D11" w:rsidP="004F0D11">
      <w:pPr>
        <w:pStyle w:val="ListParagraph"/>
        <w:spacing w:line="360" w:lineRule="auto"/>
        <w:ind w:left="0" w:firstLine="567"/>
        <w:rPr>
          <w:rFonts w:asciiTheme="majorBidi" w:hAnsiTheme="majorBidi" w:cstheme="majorBidi"/>
          <w:sz w:val="24"/>
          <w:szCs w:val="24"/>
        </w:rPr>
      </w:pPr>
      <w:r>
        <w:rPr>
          <w:rFonts w:asciiTheme="majorBidi" w:hAnsiTheme="majorBidi" w:cstheme="majorBidi"/>
          <w:sz w:val="24"/>
          <w:szCs w:val="24"/>
          <w:lang w:val="id-ID"/>
        </w:rPr>
        <w:t xml:space="preserve">Selain mengadopsi kosa-kata Arab </w:t>
      </w:r>
      <w:r w:rsidRPr="00E2503A">
        <w:rPr>
          <w:rFonts w:asciiTheme="majorBidi" w:hAnsiTheme="majorBidi" w:cstheme="majorBidi"/>
          <w:sz w:val="24"/>
          <w:szCs w:val="24"/>
          <w:lang w:val="id-ID"/>
        </w:rPr>
        <w:t>dan</w:t>
      </w:r>
      <w:r>
        <w:rPr>
          <w:rFonts w:asciiTheme="majorBidi" w:hAnsiTheme="majorBidi" w:cstheme="majorBidi"/>
          <w:sz w:val="24"/>
          <w:szCs w:val="24"/>
          <w:lang w:val="id-ID"/>
        </w:rPr>
        <w:t xml:space="preserve"> mengadaptasi</w:t>
      </w:r>
      <w:r w:rsidRPr="00E2503A">
        <w:rPr>
          <w:rFonts w:asciiTheme="majorBidi" w:hAnsiTheme="majorBidi" w:cstheme="majorBidi"/>
          <w:sz w:val="24"/>
          <w:szCs w:val="24"/>
          <w:lang w:val="id-ID"/>
        </w:rPr>
        <w:t>kan ‘</w:t>
      </w:r>
      <w:r>
        <w:rPr>
          <w:rFonts w:asciiTheme="majorBidi" w:hAnsiTheme="majorBidi" w:cstheme="majorBidi"/>
          <w:sz w:val="24"/>
          <w:szCs w:val="24"/>
          <w:lang w:val="id-ID"/>
        </w:rPr>
        <w:t>bahasa agama</w:t>
      </w:r>
      <w:r w:rsidRPr="00E2503A">
        <w:rPr>
          <w:rFonts w:asciiTheme="majorBidi" w:hAnsiTheme="majorBidi" w:cstheme="majorBidi"/>
          <w:sz w:val="24"/>
          <w:szCs w:val="24"/>
          <w:lang w:val="id-ID"/>
        </w:rPr>
        <w:t>’</w:t>
      </w:r>
      <w:r>
        <w:rPr>
          <w:rFonts w:asciiTheme="majorBidi" w:hAnsiTheme="majorBidi" w:cstheme="majorBidi"/>
          <w:sz w:val="24"/>
          <w:szCs w:val="24"/>
          <w:lang w:val="id-ID"/>
        </w:rPr>
        <w:t xml:space="preserve"> sebelumnya</w:t>
      </w:r>
      <w:r w:rsidRPr="00E2503A">
        <w:rPr>
          <w:rFonts w:asciiTheme="majorBidi" w:hAnsiTheme="majorBidi" w:cstheme="majorBidi"/>
          <w:sz w:val="24"/>
          <w:szCs w:val="24"/>
          <w:lang w:val="id-ID"/>
        </w:rPr>
        <w:t xml:space="preserve"> dengan bahasa agama Islam</w:t>
      </w:r>
      <w:r>
        <w:rPr>
          <w:rFonts w:asciiTheme="majorBidi" w:hAnsiTheme="majorBidi" w:cstheme="majorBidi"/>
          <w:sz w:val="24"/>
          <w:szCs w:val="24"/>
          <w:lang w:val="id-ID"/>
        </w:rPr>
        <w:t>, Abd al-Rauf juga khas menggunakan bahasa Melayu yang berkembang dan menjadi bahasa keseharian orang Melayu</w:t>
      </w:r>
      <w:r w:rsidRPr="00E2503A">
        <w:rPr>
          <w:rFonts w:asciiTheme="majorBidi" w:hAnsiTheme="majorBidi" w:cstheme="majorBidi"/>
          <w:sz w:val="24"/>
          <w:szCs w:val="24"/>
          <w:lang w:val="id-ID"/>
        </w:rPr>
        <w:t xml:space="preserve"> di Sumatera dan Semenanjung Malaya. P</w:t>
      </w:r>
      <w:r>
        <w:rPr>
          <w:rFonts w:asciiTheme="majorBidi" w:hAnsiTheme="majorBidi" w:cstheme="majorBidi"/>
          <w:sz w:val="24"/>
          <w:szCs w:val="24"/>
          <w:lang w:val="id-ID"/>
        </w:rPr>
        <w:t xml:space="preserve">enulis </w:t>
      </w:r>
      <w:r w:rsidRPr="00E2503A">
        <w:rPr>
          <w:rFonts w:asciiTheme="majorBidi" w:hAnsiTheme="majorBidi" w:cstheme="majorBidi"/>
          <w:sz w:val="24"/>
          <w:szCs w:val="24"/>
          <w:lang w:val="id-ID"/>
        </w:rPr>
        <w:t xml:space="preserve">temukan </w:t>
      </w:r>
      <w:r>
        <w:rPr>
          <w:rFonts w:asciiTheme="majorBidi" w:hAnsiTheme="majorBidi" w:cstheme="majorBidi"/>
          <w:sz w:val="24"/>
          <w:szCs w:val="24"/>
          <w:lang w:val="id-ID"/>
        </w:rPr>
        <w:t>seperti</w:t>
      </w:r>
      <w:r w:rsidRPr="00E2503A">
        <w:rPr>
          <w:rFonts w:asciiTheme="majorBidi" w:hAnsiTheme="majorBidi" w:cstheme="majorBidi"/>
          <w:sz w:val="24"/>
          <w:szCs w:val="24"/>
          <w:lang w:val="id-ID"/>
        </w:rPr>
        <w:t xml:space="preserve"> kata</w:t>
      </w:r>
      <w:r>
        <w:rPr>
          <w:rFonts w:asciiTheme="majorBidi" w:hAnsiTheme="majorBidi" w:cstheme="majorBidi"/>
          <w:sz w:val="24"/>
          <w:szCs w:val="24"/>
          <w:lang w:val="id-ID"/>
        </w:rPr>
        <w:t xml:space="preserve">: </w:t>
      </w:r>
      <w:r w:rsidRPr="00E2503A">
        <w:rPr>
          <w:rFonts w:asciiTheme="majorBidi" w:hAnsiTheme="majorBidi" w:cstheme="majorBidi"/>
          <w:sz w:val="24"/>
          <w:szCs w:val="24"/>
          <w:lang w:val="id-ID"/>
        </w:rPr>
        <w:t>d</w:t>
      </w:r>
      <w:r>
        <w:rPr>
          <w:rFonts w:asciiTheme="majorBidi" w:hAnsiTheme="majorBidi" w:cstheme="majorBidi"/>
          <w:sz w:val="24"/>
          <w:szCs w:val="24"/>
          <w:lang w:val="id-ID"/>
        </w:rPr>
        <w:t>ungu (</w:t>
      </w:r>
      <w:r>
        <w:rPr>
          <w:rFonts w:asciiTheme="majorBidi" w:hAnsiTheme="majorBidi" w:cs="Times New Roman" w:hint="cs"/>
          <w:sz w:val="24"/>
          <w:szCs w:val="24"/>
          <w:rtl/>
          <w:lang w:val="id-ID" w:bidi="ar-AE"/>
        </w:rPr>
        <w:t>دڠو</w:t>
      </w:r>
      <w:r>
        <w:rPr>
          <w:rFonts w:asciiTheme="majorBidi" w:hAnsiTheme="majorBidi" w:cstheme="majorBidi"/>
          <w:sz w:val="24"/>
          <w:szCs w:val="24"/>
          <w:lang w:val="id-ID"/>
        </w:rPr>
        <w:t>), hairan (</w:t>
      </w:r>
      <w:r>
        <w:rPr>
          <w:rFonts w:asciiTheme="majorBidi" w:hAnsiTheme="majorBidi" w:cstheme="majorBidi" w:hint="cs"/>
          <w:sz w:val="24"/>
          <w:szCs w:val="24"/>
          <w:rtl/>
          <w:lang w:val="id-ID" w:bidi="ar-AE"/>
        </w:rPr>
        <w:t>حيرن</w:t>
      </w:r>
      <w:r>
        <w:rPr>
          <w:rFonts w:asciiTheme="majorBidi" w:hAnsiTheme="majorBidi" w:cstheme="majorBidi"/>
          <w:sz w:val="24"/>
          <w:szCs w:val="24"/>
          <w:lang w:val="id-ID"/>
        </w:rPr>
        <w:t>), Hanyasanya (</w:t>
      </w:r>
      <w:r>
        <w:rPr>
          <w:rFonts w:asciiTheme="majorBidi" w:hAnsiTheme="majorBidi" w:cstheme="majorBidi" w:hint="cs"/>
          <w:sz w:val="24"/>
          <w:szCs w:val="24"/>
          <w:rtl/>
          <w:lang w:val="id-ID"/>
        </w:rPr>
        <w:t>هاڽ سڽ</w:t>
      </w:r>
      <w:r>
        <w:rPr>
          <w:rFonts w:asciiTheme="majorBidi" w:hAnsiTheme="majorBidi" w:cstheme="majorBidi" w:hint="cs"/>
          <w:sz w:val="24"/>
          <w:szCs w:val="24"/>
          <w:rtl/>
          <w:cs/>
          <w:lang w:val="id-ID"/>
        </w:rPr>
        <w:t>‎</w:t>
      </w:r>
      <w:r>
        <w:rPr>
          <w:rFonts w:asciiTheme="majorBidi" w:hAnsiTheme="majorBidi" w:cstheme="majorBidi"/>
          <w:sz w:val="24"/>
          <w:szCs w:val="24"/>
          <w:lang w:val="id-ID"/>
        </w:rPr>
        <w:t>), senda-senda (</w:t>
      </w:r>
      <w:r>
        <w:rPr>
          <w:rFonts w:asciiTheme="majorBidi" w:hAnsiTheme="majorBidi" w:cstheme="majorBidi" w:hint="cs"/>
          <w:sz w:val="24"/>
          <w:szCs w:val="24"/>
          <w:rtl/>
          <w:lang w:val="id-ID"/>
        </w:rPr>
        <w:t>سندا٢</w:t>
      </w:r>
      <w:r>
        <w:rPr>
          <w:rFonts w:asciiTheme="majorBidi" w:hAnsiTheme="majorBidi" w:cstheme="majorBidi"/>
          <w:sz w:val="24"/>
          <w:szCs w:val="24"/>
          <w:lang w:val="id-ID"/>
        </w:rPr>
        <w:t>), kelam (</w:t>
      </w:r>
      <w:r>
        <w:rPr>
          <w:rFonts w:asciiTheme="majorBidi" w:hAnsiTheme="majorBidi" w:cstheme="majorBidi" w:hint="cs"/>
          <w:sz w:val="24"/>
          <w:szCs w:val="24"/>
          <w:rtl/>
          <w:lang w:val="id-ID"/>
        </w:rPr>
        <w:t>كلام</w:t>
      </w:r>
      <w:r>
        <w:rPr>
          <w:rFonts w:asciiTheme="majorBidi" w:hAnsiTheme="majorBidi" w:cstheme="majorBidi"/>
          <w:sz w:val="24"/>
          <w:szCs w:val="24"/>
          <w:lang w:val="id-ID"/>
        </w:rPr>
        <w:t>), ceritera (</w:t>
      </w:r>
      <w:r>
        <w:rPr>
          <w:rFonts w:asciiTheme="majorBidi" w:hAnsiTheme="majorBidi" w:cstheme="majorBidi" w:hint="cs"/>
          <w:sz w:val="24"/>
          <w:szCs w:val="24"/>
          <w:rtl/>
          <w:lang w:val="id-ID"/>
        </w:rPr>
        <w:t>چرترا</w:t>
      </w:r>
      <w:r>
        <w:rPr>
          <w:rFonts w:asciiTheme="majorBidi" w:hAnsiTheme="majorBidi" w:cstheme="majorBidi"/>
          <w:sz w:val="24"/>
          <w:szCs w:val="24"/>
          <w:lang w:val="id-ID"/>
        </w:rPr>
        <w:t>), tersebut (</w:t>
      </w:r>
      <w:r>
        <w:rPr>
          <w:rFonts w:asciiTheme="majorBidi" w:hAnsiTheme="majorBidi" w:cstheme="majorBidi" w:hint="cs"/>
          <w:sz w:val="24"/>
          <w:szCs w:val="24"/>
          <w:rtl/>
          <w:lang w:val="id-ID"/>
        </w:rPr>
        <w:t>ترسبت</w:t>
      </w:r>
      <w:r>
        <w:rPr>
          <w:rFonts w:asciiTheme="majorBidi" w:hAnsiTheme="majorBidi" w:cstheme="majorBidi"/>
          <w:sz w:val="24"/>
          <w:szCs w:val="24"/>
          <w:lang w:val="id-ID"/>
        </w:rPr>
        <w:t>), tingkap (</w:t>
      </w:r>
      <w:r>
        <w:rPr>
          <w:rFonts w:asciiTheme="majorBidi" w:hAnsiTheme="majorBidi" w:cstheme="majorBidi" w:hint="cs"/>
          <w:sz w:val="24"/>
          <w:szCs w:val="24"/>
          <w:rtl/>
          <w:lang w:val="id-ID"/>
        </w:rPr>
        <w:t>تڠكف</w:t>
      </w:r>
      <w:r>
        <w:rPr>
          <w:rFonts w:asciiTheme="majorBidi" w:hAnsiTheme="majorBidi" w:cstheme="majorBidi"/>
          <w:sz w:val="24"/>
          <w:szCs w:val="24"/>
          <w:lang w:val="id-ID"/>
        </w:rPr>
        <w:t>), terkatuplah (</w:t>
      </w:r>
      <w:r>
        <w:rPr>
          <w:rFonts w:asciiTheme="majorBidi" w:hAnsiTheme="majorBidi" w:cstheme="majorBidi" w:hint="cs"/>
          <w:sz w:val="24"/>
          <w:szCs w:val="24"/>
          <w:rtl/>
          <w:lang w:val="id-ID"/>
        </w:rPr>
        <w:t>تركاتفله</w:t>
      </w:r>
      <w:r>
        <w:rPr>
          <w:rFonts w:asciiTheme="majorBidi" w:hAnsiTheme="majorBidi" w:cstheme="majorBidi"/>
          <w:sz w:val="24"/>
          <w:szCs w:val="24"/>
          <w:lang w:val="id-ID"/>
        </w:rPr>
        <w:t>), lembu (</w:t>
      </w:r>
      <w:r>
        <w:rPr>
          <w:rFonts w:asciiTheme="majorBidi" w:hAnsiTheme="majorBidi" w:cstheme="majorBidi" w:hint="cs"/>
          <w:sz w:val="24"/>
          <w:szCs w:val="24"/>
          <w:rtl/>
          <w:lang w:val="id-ID"/>
        </w:rPr>
        <w:t>لمبوا</w:t>
      </w:r>
      <w:r>
        <w:rPr>
          <w:rFonts w:asciiTheme="majorBidi" w:hAnsiTheme="majorBidi" w:cstheme="majorBidi"/>
          <w:sz w:val="24"/>
          <w:szCs w:val="24"/>
          <w:lang w:val="id-ID"/>
        </w:rPr>
        <w:t>), penghulu (</w:t>
      </w:r>
      <w:r>
        <w:rPr>
          <w:rFonts w:asciiTheme="majorBidi" w:hAnsiTheme="majorBidi" w:cstheme="majorBidi" w:hint="cs"/>
          <w:sz w:val="24"/>
          <w:szCs w:val="24"/>
          <w:rtl/>
          <w:lang w:val="id-ID"/>
        </w:rPr>
        <w:t>فڠهولو</w:t>
      </w:r>
      <w:r>
        <w:rPr>
          <w:rFonts w:asciiTheme="majorBidi" w:hAnsiTheme="majorBidi" w:cstheme="majorBidi"/>
          <w:sz w:val="24"/>
          <w:szCs w:val="24"/>
          <w:lang w:val="id-ID"/>
        </w:rPr>
        <w:t>), cemerlang (</w:t>
      </w:r>
      <w:r>
        <w:rPr>
          <w:rFonts w:asciiTheme="majorBidi" w:hAnsiTheme="majorBidi" w:cstheme="majorBidi" w:hint="cs"/>
          <w:sz w:val="24"/>
          <w:szCs w:val="24"/>
          <w:rtl/>
          <w:lang w:val="id-ID"/>
        </w:rPr>
        <w:t>چمرلڠ</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21"/>
      </w:r>
      <w:r>
        <w:rPr>
          <w:rFonts w:asciiTheme="majorBidi" w:hAnsiTheme="majorBidi" w:cstheme="majorBidi"/>
          <w:sz w:val="24"/>
          <w:szCs w:val="24"/>
          <w:lang w:val="id-ID"/>
        </w:rPr>
        <w:t xml:space="preserve"> dan lain-lainnya. Bahasa </w:t>
      </w:r>
      <w:r>
        <w:rPr>
          <w:rFonts w:asciiTheme="majorBidi" w:hAnsiTheme="majorBidi" w:cstheme="majorBidi"/>
          <w:sz w:val="24"/>
          <w:szCs w:val="24"/>
        </w:rPr>
        <w:t xml:space="preserve">Melayu klasik </w:t>
      </w:r>
      <w:r>
        <w:rPr>
          <w:rFonts w:asciiTheme="majorBidi" w:hAnsiTheme="majorBidi" w:cstheme="majorBidi"/>
          <w:sz w:val="24"/>
          <w:szCs w:val="24"/>
          <w:lang w:val="id-ID"/>
        </w:rPr>
        <w:t>ini sangat banyak terdapat dalam</w:t>
      </w:r>
      <w:r>
        <w:rPr>
          <w:rFonts w:asciiTheme="majorBidi" w:hAnsiTheme="majorBidi" w:cstheme="majorBidi"/>
          <w:sz w:val="24"/>
          <w:szCs w:val="24"/>
        </w:rPr>
        <w:t xml:space="preserve"> tafsir</w:t>
      </w:r>
      <w:r>
        <w:rPr>
          <w:rFonts w:asciiTheme="majorBidi" w:hAnsiTheme="majorBidi" w:cstheme="majorBidi"/>
          <w:sz w:val="24"/>
          <w:szCs w:val="24"/>
          <w:lang w:val="id-ID"/>
        </w:rPr>
        <w:t xml:space="preserve"> </w:t>
      </w:r>
      <w:r w:rsidRPr="00280BF8">
        <w:rPr>
          <w:rFonts w:asciiTheme="majorBidi" w:hAnsiTheme="majorBidi" w:cstheme="majorBidi"/>
          <w:i/>
          <w:iCs/>
          <w:sz w:val="24"/>
          <w:szCs w:val="24"/>
          <w:lang w:val="id-ID"/>
        </w:rPr>
        <w:t>Tarjuman al-Mustafid</w:t>
      </w:r>
      <w:r>
        <w:rPr>
          <w:rFonts w:asciiTheme="majorBidi" w:hAnsiTheme="majorBidi" w:cstheme="majorBidi"/>
          <w:sz w:val="24"/>
          <w:szCs w:val="24"/>
          <w:lang w:val="id-ID"/>
        </w:rPr>
        <w:t xml:space="preserve">, </w:t>
      </w:r>
      <w:r>
        <w:rPr>
          <w:rFonts w:asciiTheme="majorBidi" w:hAnsiTheme="majorBidi" w:cstheme="majorBidi"/>
          <w:sz w:val="24"/>
          <w:szCs w:val="24"/>
        </w:rPr>
        <w:t>sebab itu dibutuhkan pengetahuan lebih untuk membaca tafsir ini, terutama penguasaan bahasa.</w:t>
      </w:r>
    </w:p>
    <w:p w:rsidR="004F0D11" w:rsidRPr="00BA098A" w:rsidRDefault="004F0D11" w:rsidP="00791F51">
      <w:pPr>
        <w:pStyle w:val="ListParagraph"/>
        <w:spacing w:line="360" w:lineRule="auto"/>
        <w:ind w:left="0" w:firstLine="567"/>
        <w:rPr>
          <w:rFonts w:asciiTheme="majorBidi" w:hAnsiTheme="majorBidi" w:cstheme="majorBidi"/>
          <w:sz w:val="24"/>
          <w:szCs w:val="24"/>
          <w:lang w:val="id-ID"/>
        </w:rPr>
      </w:pPr>
      <w:r w:rsidRPr="00B85D8C">
        <w:rPr>
          <w:rFonts w:asciiTheme="majorBidi" w:hAnsiTheme="majorBidi" w:cstheme="majorBidi"/>
          <w:sz w:val="24"/>
          <w:szCs w:val="24"/>
          <w:lang w:val="id-ID"/>
        </w:rPr>
        <w:t xml:space="preserve">Aksara Arab menjadi salah satu pilihan yang dipakai dalam penulisan khazanah keagamaan dengan mempertautkan pada bahasa-bahasa lokal. Peristiwa ini terjadi karena praktik vernakularisasi (pembahasalokalan) keilmuan Islam. </w:t>
      </w:r>
      <w:r>
        <w:rPr>
          <w:rFonts w:asciiTheme="majorBidi" w:hAnsiTheme="majorBidi" w:cstheme="majorBidi"/>
          <w:sz w:val="24"/>
          <w:szCs w:val="24"/>
          <w:lang w:val="id-ID"/>
        </w:rPr>
        <w:t>Sehingga l</w:t>
      </w:r>
      <w:r w:rsidRPr="00B85D8C">
        <w:rPr>
          <w:rFonts w:asciiTheme="majorBidi" w:hAnsiTheme="majorBidi" w:cstheme="majorBidi"/>
          <w:sz w:val="24"/>
          <w:szCs w:val="24"/>
          <w:lang w:val="id-ID"/>
        </w:rPr>
        <w:t>ahirlah aksara Jawi (bahasa Melayu ditulis memakai aksara Arab) dan aksara Pegon (bahasa Jawa, Sunda, dan Madura ditulis memakai aksara Arab). Di sini tampak bahwa islamisasi di Nusantara telah memunculkan situasi di mana dua variasi budaya dipergunakan secara bersamaan dalam suatu komunitas dan dalam konteks Nusantara proses arabisasi aksara dan bahasa tampak lebih menonjol</w:t>
      </w:r>
      <w:r w:rsidR="00791F51" w:rsidRPr="00791F51">
        <w:rPr>
          <w:rFonts w:asciiTheme="majorBidi" w:hAnsiTheme="majorBidi" w:cstheme="majorBidi"/>
          <w:sz w:val="24"/>
          <w:szCs w:val="24"/>
          <w:lang w:val="id-ID"/>
        </w:rPr>
        <w:t xml:space="preserve"> (Islah, 2015: 2)</w:t>
      </w:r>
      <w:r w:rsidRPr="00B85D8C">
        <w:rPr>
          <w:rFonts w:asciiTheme="majorBidi" w:hAnsiTheme="majorBidi" w:cstheme="majorBidi"/>
          <w:sz w:val="24"/>
          <w:szCs w:val="24"/>
          <w:lang w:val="id-ID"/>
        </w:rPr>
        <w:t>.</w:t>
      </w:r>
      <w:r>
        <w:rPr>
          <w:rFonts w:asciiTheme="majorBidi" w:hAnsiTheme="majorBidi" w:cstheme="majorBidi"/>
          <w:sz w:val="24"/>
          <w:szCs w:val="24"/>
          <w:lang w:val="id-ID"/>
        </w:rPr>
        <w:t xml:space="preserve"> Arabisasi aksara itu tidak sepenuhnya mudah beradaptasi dengan bahasa lokal Nusantara, karena ada beberapa huruf konsonan Arab yang berbeda dengan bahasa lokal, sehingga dibutuhkan penambahan huruf konsonan terhadap huruf-huruf </w:t>
      </w:r>
      <w:r>
        <w:rPr>
          <w:rFonts w:asciiTheme="majorBidi" w:hAnsiTheme="majorBidi" w:cstheme="majorBidi"/>
          <w:sz w:val="24"/>
          <w:szCs w:val="24"/>
          <w:lang w:val="id-ID"/>
        </w:rPr>
        <w:lastRenderedPageBreak/>
        <w:t>Hijaiyah.</w:t>
      </w:r>
      <w:r>
        <w:rPr>
          <w:rStyle w:val="FootnoteReference"/>
          <w:rFonts w:asciiTheme="majorBidi" w:hAnsiTheme="majorBidi" w:cstheme="majorBidi"/>
          <w:sz w:val="24"/>
          <w:szCs w:val="24"/>
          <w:lang w:val="id-ID"/>
        </w:rPr>
        <w:footnoteReference w:id="22"/>
      </w:r>
      <w:r>
        <w:rPr>
          <w:rFonts w:asciiTheme="majorBidi" w:hAnsiTheme="majorBidi" w:cstheme="majorBidi"/>
          <w:sz w:val="24"/>
          <w:szCs w:val="24"/>
          <w:lang w:val="id-ID"/>
        </w:rPr>
        <w:t xml:space="preserve"> Beberapa karakter huruf yang penulis temukan dalam </w:t>
      </w:r>
      <w:r w:rsidRPr="00280BF8">
        <w:rPr>
          <w:rFonts w:asciiTheme="majorBidi" w:hAnsiTheme="majorBidi" w:cstheme="majorBidi"/>
          <w:i/>
          <w:iCs/>
          <w:sz w:val="24"/>
          <w:szCs w:val="24"/>
          <w:lang w:val="id-ID"/>
        </w:rPr>
        <w:t>Tarjuman al-Mustafid</w:t>
      </w:r>
      <w:r>
        <w:rPr>
          <w:rFonts w:asciiTheme="majorBidi" w:hAnsiTheme="majorBidi" w:cstheme="majorBidi"/>
          <w:sz w:val="24"/>
          <w:szCs w:val="24"/>
          <w:lang w:val="id-ID"/>
        </w:rPr>
        <w:t xml:space="preserve"> sebagai penambahan untuk menyempurnakan penulisan antara lain</w:t>
      </w:r>
      <w:r w:rsidRPr="00BA098A">
        <w:rPr>
          <w:rFonts w:asciiTheme="majorBidi" w:hAnsiTheme="majorBidi" w:cstheme="majorBidi"/>
          <w:sz w:val="24"/>
          <w:szCs w:val="24"/>
          <w:lang w:val="id-ID"/>
        </w:rPr>
        <w:t xml:space="preserve">: </w:t>
      </w:r>
      <w:r w:rsidRPr="00BA098A">
        <w:rPr>
          <w:rFonts w:asciiTheme="majorBidi" w:hAnsiTheme="majorBidi" w:cstheme="majorBidi"/>
          <w:i/>
          <w:iCs/>
          <w:sz w:val="24"/>
          <w:szCs w:val="24"/>
          <w:lang w:val="id-ID"/>
        </w:rPr>
        <w:t>c</w:t>
      </w:r>
      <w:r w:rsidRPr="00BA098A">
        <w:rPr>
          <w:rFonts w:asciiTheme="majorBidi" w:hAnsiTheme="majorBidi" w:cstheme="majorBidi"/>
          <w:sz w:val="24"/>
          <w:szCs w:val="24"/>
          <w:lang w:val="id-ID"/>
        </w:rPr>
        <w:t xml:space="preserve"> (</w:t>
      </w:r>
      <w:r>
        <w:rPr>
          <w:rFonts w:asciiTheme="majorBidi" w:hAnsiTheme="majorBidi" w:cstheme="majorBidi" w:hint="cs"/>
          <w:sz w:val="24"/>
          <w:szCs w:val="24"/>
          <w:rtl/>
          <w:lang w:bidi="ar-AE"/>
        </w:rPr>
        <w:t>چ</w:t>
      </w:r>
      <w:r w:rsidRPr="00BA098A">
        <w:rPr>
          <w:rFonts w:asciiTheme="majorBidi" w:hAnsiTheme="majorBidi" w:cstheme="majorBidi"/>
          <w:sz w:val="24"/>
          <w:szCs w:val="24"/>
          <w:lang w:val="id-ID"/>
        </w:rPr>
        <w:t xml:space="preserve">), </w:t>
      </w:r>
      <w:r w:rsidRPr="00BA098A">
        <w:rPr>
          <w:rFonts w:asciiTheme="majorBidi" w:hAnsiTheme="majorBidi" w:cstheme="majorBidi"/>
          <w:i/>
          <w:iCs/>
          <w:sz w:val="24"/>
          <w:szCs w:val="24"/>
          <w:lang w:val="id-ID"/>
        </w:rPr>
        <w:t>ng</w:t>
      </w:r>
      <w:r w:rsidRPr="00BA098A">
        <w:rPr>
          <w:rFonts w:asciiTheme="majorBidi" w:hAnsiTheme="majorBidi" w:cstheme="majorBidi"/>
          <w:sz w:val="24"/>
          <w:szCs w:val="24"/>
          <w:lang w:val="id-ID"/>
        </w:rPr>
        <w:t xml:space="preserve"> (</w:t>
      </w:r>
      <w:r>
        <w:rPr>
          <w:rFonts w:asciiTheme="majorBidi" w:hAnsiTheme="majorBidi" w:cstheme="majorBidi" w:hint="cs"/>
          <w:sz w:val="24"/>
          <w:szCs w:val="24"/>
          <w:rtl/>
        </w:rPr>
        <w:t>ڠ</w:t>
      </w:r>
      <w:r w:rsidRPr="00BA098A">
        <w:rPr>
          <w:rFonts w:asciiTheme="majorBidi" w:hAnsiTheme="majorBidi" w:cstheme="majorBidi"/>
          <w:sz w:val="24"/>
          <w:szCs w:val="24"/>
          <w:lang w:val="id-ID"/>
        </w:rPr>
        <w:t xml:space="preserve">), </w:t>
      </w:r>
      <w:r w:rsidRPr="00BA098A">
        <w:rPr>
          <w:rFonts w:asciiTheme="majorBidi" w:hAnsiTheme="majorBidi" w:cstheme="majorBidi"/>
          <w:i/>
          <w:iCs/>
          <w:sz w:val="24"/>
          <w:szCs w:val="24"/>
          <w:lang w:val="id-ID"/>
        </w:rPr>
        <w:t>o</w:t>
      </w:r>
      <w:r w:rsidRPr="00BA098A">
        <w:rPr>
          <w:rFonts w:asciiTheme="majorBidi" w:hAnsiTheme="majorBidi" w:cstheme="majorBidi"/>
          <w:sz w:val="24"/>
          <w:szCs w:val="24"/>
          <w:lang w:val="id-ID"/>
        </w:rPr>
        <w:t xml:space="preserve"> (</w:t>
      </w:r>
      <w:r>
        <w:rPr>
          <w:rFonts w:asciiTheme="majorBidi" w:hAnsiTheme="majorBidi" w:cstheme="majorBidi" w:hint="cs"/>
          <w:sz w:val="24"/>
          <w:szCs w:val="24"/>
          <w:rtl/>
          <w:lang w:val="id-ID"/>
        </w:rPr>
        <w:t>او</w:t>
      </w:r>
      <w:r w:rsidRPr="00BA098A">
        <w:rPr>
          <w:rFonts w:asciiTheme="majorBidi" w:hAnsiTheme="majorBidi" w:cstheme="majorBidi"/>
          <w:sz w:val="24"/>
          <w:szCs w:val="24"/>
          <w:lang w:val="id-ID"/>
        </w:rPr>
        <w:t xml:space="preserve">), </w:t>
      </w:r>
      <w:r w:rsidRPr="00BA098A">
        <w:rPr>
          <w:rFonts w:asciiTheme="majorBidi" w:hAnsiTheme="majorBidi" w:cstheme="majorBidi"/>
          <w:i/>
          <w:iCs/>
          <w:sz w:val="24"/>
          <w:szCs w:val="24"/>
          <w:lang w:val="id-ID"/>
        </w:rPr>
        <w:t>g</w:t>
      </w:r>
      <w:r w:rsidRPr="00BA098A">
        <w:rPr>
          <w:rFonts w:asciiTheme="majorBidi" w:hAnsiTheme="majorBidi" w:cstheme="majorBidi"/>
          <w:sz w:val="24"/>
          <w:szCs w:val="24"/>
          <w:lang w:val="id-ID"/>
        </w:rPr>
        <w:t xml:space="preserve"> (</w:t>
      </w:r>
      <w:r>
        <w:rPr>
          <w:rFonts w:asciiTheme="majorBidi" w:hAnsiTheme="majorBidi" w:cstheme="majorBidi" w:hint="cs"/>
          <w:sz w:val="24"/>
          <w:szCs w:val="24"/>
          <w:rtl/>
          <w:lang w:val="id-ID"/>
        </w:rPr>
        <w:t>ڬ</w:t>
      </w:r>
      <w:r w:rsidRPr="00BA098A">
        <w:rPr>
          <w:rFonts w:asciiTheme="majorBidi" w:hAnsiTheme="majorBidi" w:cstheme="majorBidi"/>
          <w:sz w:val="24"/>
          <w:szCs w:val="24"/>
          <w:lang w:val="id-ID"/>
        </w:rPr>
        <w:t xml:space="preserve">), dan </w:t>
      </w:r>
      <w:r w:rsidRPr="00BA098A">
        <w:rPr>
          <w:rFonts w:asciiTheme="majorBidi" w:hAnsiTheme="majorBidi" w:cstheme="majorBidi"/>
          <w:i/>
          <w:iCs/>
          <w:sz w:val="24"/>
          <w:szCs w:val="24"/>
          <w:lang w:val="id-ID"/>
        </w:rPr>
        <w:t>nya</w:t>
      </w:r>
      <w:r w:rsidRPr="00BA098A">
        <w:rPr>
          <w:rFonts w:asciiTheme="majorBidi" w:hAnsiTheme="majorBidi" w:cstheme="majorBidi"/>
          <w:sz w:val="24"/>
          <w:szCs w:val="24"/>
          <w:lang w:val="id-ID"/>
        </w:rPr>
        <w:t xml:space="preserve"> (</w:t>
      </w:r>
      <w:r>
        <w:rPr>
          <w:rFonts w:asciiTheme="majorBidi" w:hAnsiTheme="majorBidi" w:cstheme="majorBidi" w:hint="cs"/>
          <w:sz w:val="24"/>
          <w:szCs w:val="24"/>
          <w:rtl/>
          <w:lang w:val="id-ID"/>
        </w:rPr>
        <w:t>ڽ/ۑ</w:t>
      </w:r>
      <w:r w:rsidRPr="00BA098A">
        <w:rPr>
          <w:rFonts w:asciiTheme="majorBidi" w:hAnsiTheme="majorBidi" w:cstheme="majorBidi"/>
          <w:sz w:val="24"/>
          <w:szCs w:val="24"/>
          <w:lang w:val="id-ID"/>
        </w:rPr>
        <w:t>)</w:t>
      </w:r>
      <w:r>
        <w:rPr>
          <w:rFonts w:asciiTheme="majorBidi" w:hAnsiTheme="majorBidi" w:cstheme="majorBidi"/>
          <w:sz w:val="24"/>
          <w:szCs w:val="24"/>
          <w:lang w:val="id-ID"/>
        </w:rPr>
        <w:t>.</w:t>
      </w:r>
    </w:p>
    <w:p w:rsidR="004F0D11" w:rsidRPr="00121E8B" w:rsidRDefault="004F0D11" w:rsidP="004F0D11">
      <w:pPr>
        <w:pStyle w:val="ListParagraph"/>
        <w:ind w:left="0" w:firstLine="567"/>
        <w:rPr>
          <w:rFonts w:asciiTheme="majorBidi" w:hAnsiTheme="majorBidi" w:cstheme="majorBidi"/>
          <w:sz w:val="24"/>
          <w:szCs w:val="24"/>
          <w:lang w:val="id-ID"/>
        </w:rPr>
      </w:pPr>
    </w:p>
    <w:p w:rsidR="004F0D11" w:rsidRDefault="004F0D11" w:rsidP="004F0D11">
      <w:pPr>
        <w:pStyle w:val="ListParagraph"/>
        <w:ind w:left="0"/>
        <w:rPr>
          <w:rFonts w:asciiTheme="majorBidi" w:hAnsiTheme="majorBidi" w:cstheme="majorBidi"/>
          <w:b/>
          <w:bCs/>
          <w:sz w:val="24"/>
          <w:szCs w:val="24"/>
        </w:rPr>
      </w:pPr>
      <w:r w:rsidRPr="003B3EF9">
        <w:rPr>
          <w:rFonts w:asciiTheme="majorBidi" w:hAnsiTheme="majorBidi" w:cstheme="majorBidi"/>
          <w:b/>
          <w:bCs/>
          <w:sz w:val="24"/>
          <w:szCs w:val="24"/>
          <w:lang w:val="id-ID"/>
        </w:rPr>
        <w:t>Kesimpulan</w:t>
      </w:r>
    </w:p>
    <w:p w:rsidR="004F0D11" w:rsidRDefault="004F0D11" w:rsidP="004F0D11">
      <w:pPr>
        <w:pStyle w:val="ListParagraph"/>
        <w:spacing w:line="360" w:lineRule="auto"/>
        <w:ind w:left="0" w:firstLine="567"/>
        <w:rPr>
          <w:rFonts w:asciiTheme="majorBidi" w:hAnsiTheme="majorBidi" w:cstheme="majorBidi"/>
          <w:sz w:val="24"/>
          <w:szCs w:val="24"/>
        </w:rPr>
      </w:pPr>
      <w:r>
        <w:rPr>
          <w:rFonts w:asciiTheme="majorBidi" w:hAnsiTheme="majorBidi" w:cstheme="majorBidi"/>
          <w:sz w:val="24"/>
          <w:szCs w:val="24"/>
        </w:rPr>
        <w:t xml:space="preserve">Atmosfer penulisan tafsir </w:t>
      </w:r>
      <w:r w:rsidRPr="00B804ED">
        <w:rPr>
          <w:rFonts w:asciiTheme="majorBidi" w:hAnsiTheme="majorBidi" w:cstheme="majorBidi"/>
          <w:i/>
          <w:iCs/>
          <w:sz w:val="24"/>
          <w:szCs w:val="24"/>
        </w:rPr>
        <w:t>Tarjuman al-Mustafid</w:t>
      </w:r>
      <w:r>
        <w:rPr>
          <w:rFonts w:asciiTheme="majorBidi" w:hAnsiTheme="majorBidi" w:cstheme="majorBidi"/>
          <w:sz w:val="24"/>
          <w:szCs w:val="24"/>
        </w:rPr>
        <w:t xml:space="preserve"> tidak bisa dilepaskan dari situasi politik dan teologis di Aceh. Tafsir ini ditulis sekitar tahun 1675, saat itu Abd al-Rauf menjabat sebagai mufti kerajaan yang diperintah oleh empat Sultanah (ratu) berturut-turut: Safiyat al-Din (1641-1675), Nakiyat al-Din (1675-1678), Zakiyat al-Din (1678-1688) dan Kamalat Syah (1688-1699). Meskipun dipimpin wanita, Abd al-Rauf terlihat sangat toleran, bahkan ia tidak menyinggung persoalan gender apalagi bernada misoginis di dalam tafsirnya ini merupakan bukti kedewasaan int</w:t>
      </w:r>
      <w:r w:rsidR="00781BBA">
        <w:rPr>
          <w:rFonts w:asciiTheme="majorBidi" w:hAnsiTheme="majorBidi" w:cstheme="majorBidi"/>
          <w:sz w:val="24"/>
          <w:szCs w:val="24"/>
        </w:rPr>
        <w:t>e</w:t>
      </w:r>
      <w:r>
        <w:rPr>
          <w:rFonts w:asciiTheme="majorBidi" w:hAnsiTheme="majorBidi" w:cstheme="majorBidi"/>
          <w:sz w:val="24"/>
          <w:szCs w:val="24"/>
        </w:rPr>
        <w:t>lektualnya, begitu pula ketika berhadapan dengan paham wujudiyah yang sedari dulu telah didengung-dengungkan oleh Hamzah Fansuri (w. 1600), S</w:t>
      </w:r>
      <w:r w:rsidR="00781BBA">
        <w:rPr>
          <w:rFonts w:asciiTheme="majorBidi" w:hAnsiTheme="majorBidi" w:cstheme="majorBidi"/>
          <w:sz w:val="24"/>
          <w:szCs w:val="24"/>
        </w:rPr>
        <w:t>y</w:t>
      </w:r>
      <w:r>
        <w:rPr>
          <w:rFonts w:asciiTheme="majorBidi" w:hAnsiTheme="majorBidi" w:cstheme="majorBidi"/>
          <w:sz w:val="24"/>
          <w:szCs w:val="24"/>
        </w:rPr>
        <w:t>amsuddin al-Sumatrani (w. 1630), bahkan oleh mufti sebelumnya Saif al-Rijal (w. 1661), Abd al-Rauf berusaha menjadi penengah dan tidak memihak walaupun dia sendiri juga merupakan penganut tasawuf.</w:t>
      </w:r>
    </w:p>
    <w:p w:rsidR="004F0D11" w:rsidRPr="00AA516A" w:rsidRDefault="004F0D11" w:rsidP="004F0D11">
      <w:pPr>
        <w:pStyle w:val="ListParagraph"/>
        <w:spacing w:line="360" w:lineRule="auto"/>
        <w:ind w:left="0" w:firstLine="567"/>
        <w:rPr>
          <w:rFonts w:asciiTheme="majorBidi" w:hAnsiTheme="majorBidi" w:cstheme="majorBidi"/>
          <w:sz w:val="24"/>
          <w:szCs w:val="24"/>
        </w:rPr>
      </w:pPr>
      <w:r>
        <w:rPr>
          <w:rFonts w:asciiTheme="majorBidi" w:hAnsiTheme="majorBidi" w:cstheme="majorBidi"/>
          <w:sz w:val="24"/>
          <w:szCs w:val="24"/>
        </w:rPr>
        <w:t xml:space="preserve">Selain itu, terlalu cepat bila beranggapan bahwa Tarjuman al-Mustafid merupakan duplikat dari tafsir </w:t>
      </w:r>
      <w:r w:rsidRPr="00AA516A">
        <w:rPr>
          <w:rFonts w:asciiTheme="majorBidi" w:hAnsiTheme="majorBidi" w:cstheme="majorBidi"/>
          <w:i/>
          <w:iCs/>
          <w:sz w:val="24"/>
          <w:szCs w:val="24"/>
        </w:rPr>
        <w:t>al-Baidhawi</w:t>
      </w:r>
      <w:r>
        <w:rPr>
          <w:rFonts w:asciiTheme="majorBidi" w:hAnsiTheme="majorBidi" w:cstheme="majorBidi"/>
          <w:sz w:val="24"/>
          <w:szCs w:val="24"/>
        </w:rPr>
        <w:t xml:space="preserve"> versi Melayu, begitu pula jika mengatakan tafsir ini murni tafsir </w:t>
      </w:r>
      <w:r w:rsidRPr="00AA516A">
        <w:rPr>
          <w:rFonts w:asciiTheme="majorBidi" w:hAnsiTheme="majorBidi" w:cstheme="majorBidi"/>
          <w:i/>
          <w:iCs/>
          <w:sz w:val="24"/>
          <w:szCs w:val="24"/>
        </w:rPr>
        <w:t>Jalalain</w:t>
      </w:r>
      <w:r>
        <w:rPr>
          <w:rFonts w:asciiTheme="majorBidi" w:hAnsiTheme="majorBidi" w:cstheme="majorBidi"/>
          <w:sz w:val="24"/>
          <w:szCs w:val="24"/>
        </w:rPr>
        <w:t xml:space="preserve">, karena tafsir ini memuat keduanya bahkan tafsir-tafsir lainnya, ini indikasi kuat bahwa </w:t>
      </w:r>
      <w:r w:rsidRPr="00AA516A">
        <w:rPr>
          <w:rFonts w:asciiTheme="majorBidi" w:hAnsiTheme="majorBidi" w:cstheme="majorBidi"/>
          <w:i/>
          <w:iCs/>
          <w:sz w:val="24"/>
          <w:szCs w:val="24"/>
        </w:rPr>
        <w:t>Tarjuman al-Mustafid</w:t>
      </w:r>
      <w:r>
        <w:rPr>
          <w:rFonts w:asciiTheme="majorBidi" w:hAnsiTheme="majorBidi" w:cstheme="majorBidi"/>
          <w:sz w:val="24"/>
          <w:szCs w:val="24"/>
        </w:rPr>
        <w:t xml:space="preserve"> bukanlah mutlak terjemahan. Begitu pula dengan persoalan qira’at yang dikandungnya, memang yang paling sering dikutip adalah tiga qira’at (Abu ‘Amr, Nafi’ dan Hafsh) tetapi dilain kesempatan ditemui qira’at Ibn Katsir, hal ini merupakan bukti kuat untuk tidak mengatakan ‘hanya’ tiga qira’at.</w:t>
      </w:r>
    </w:p>
    <w:p w:rsidR="004F0D11" w:rsidRDefault="004F0D11" w:rsidP="004F0D11">
      <w:pPr>
        <w:pStyle w:val="ListParagraph"/>
        <w:spacing w:line="360" w:lineRule="auto"/>
        <w:ind w:left="0" w:firstLine="567"/>
        <w:rPr>
          <w:rFonts w:ascii="Times New Roman" w:hAnsi="Times New Roman" w:cs="Times New Roman"/>
          <w:sz w:val="24"/>
          <w:szCs w:val="24"/>
        </w:rPr>
      </w:pPr>
      <w:r w:rsidRPr="00280BF8">
        <w:rPr>
          <w:rFonts w:ascii="Times New Roman" w:hAnsi="Times New Roman" w:cs="Times New Roman"/>
          <w:i/>
          <w:iCs/>
          <w:sz w:val="24"/>
          <w:szCs w:val="24"/>
          <w:lang w:val="id-ID"/>
        </w:rPr>
        <w:t>Tarjuman al-Mustafid</w:t>
      </w:r>
      <w:r>
        <w:rPr>
          <w:rFonts w:ascii="Times New Roman" w:hAnsi="Times New Roman" w:cs="Times New Roman"/>
          <w:sz w:val="24"/>
          <w:szCs w:val="24"/>
          <w:lang w:val="id-ID"/>
        </w:rPr>
        <w:t xml:space="preserve"> terhitung tafsir yang unik, selain menggunakan bahasa </w:t>
      </w:r>
      <w:r>
        <w:rPr>
          <w:rFonts w:ascii="Times New Roman" w:hAnsi="Times New Roman" w:cs="Times New Roman"/>
          <w:sz w:val="24"/>
          <w:szCs w:val="24"/>
        </w:rPr>
        <w:t>melayu beraksarakan Arab-Jawi, tafsir ini sering pula memulai penafsiran dengan menggunakan beberapa kata-kunci, kata-kunci ini patut untuk di perhatikan oleh pembaca dan pengkaji tafsir karya Abd al-Rauf ini.</w:t>
      </w:r>
    </w:p>
    <w:p w:rsidR="00791FEB" w:rsidRDefault="00791FEB" w:rsidP="00A7367E">
      <w:pPr>
        <w:spacing w:line="360" w:lineRule="auto"/>
        <w:ind w:left="0"/>
        <w:jc w:val="center"/>
        <w:rPr>
          <w:rFonts w:asciiTheme="majorBidi" w:hAnsiTheme="majorBidi" w:cstheme="majorBidi"/>
          <w:b/>
          <w:bCs/>
          <w:color w:val="000000" w:themeColor="text1"/>
          <w:sz w:val="24"/>
          <w:szCs w:val="24"/>
        </w:rPr>
      </w:pPr>
    </w:p>
    <w:p w:rsidR="00791FEB" w:rsidRDefault="00791FEB" w:rsidP="00A7367E">
      <w:pPr>
        <w:spacing w:line="360" w:lineRule="auto"/>
        <w:ind w:left="0"/>
        <w:jc w:val="center"/>
        <w:rPr>
          <w:rFonts w:asciiTheme="majorBidi" w:hAnsiTheme="majorBidi" w:cstheme="majorBidi"/>
          <w:b/>
          <w:bCs/>
          <w:color w:val="000000" w:themeColor="text1"/>
          <w:sz w:val="24"/>
          <w:szCs w:val="24"/>
        </w:rPr>
      </w:pPr>
    </w:p>
    <w:p w:rsidR="004F0D11" w:rsidRDefault="004F0D11" w:rsidP="004F0D11">
      <w:pPr>
        <w:pStyle w:val="ListParagraph"/>
        <w:spacing w:line="240" w:lineRule="auto"/>
        <w:ind w:left="0"/>
        <w:jc w:val="center"/>
        <w:rPr>
          <w:rFonts w:ascii="Times New Roman" w:hAnsi="Times New Roman" w:cs="Times New Roman"/>
          <w:b/>
          <w:bCs/>
          <w:sz w:val="24"/>
          <w:szCs w:val="24"/>
        </w:rPr>
      </w:pPr>
      <w:r w:rsidRPr="007F7439">
        <w:rPr>
          <w:rFonts w:ascii="Times New Roman" w:hAnsi="Times New Roman" w:cs="Times New Roman"/>
          <w:b/>
          <w:bCs/>
          <w:sz w:val="24"/>
          <w:szCs w:val="24"/>
        </w:rPr>
        <w:lastRenderedPageBreak/>
        <w:t>Daftar Pustaka</w:t>
      </w:r>
    </w:p>
    <w:p w:rsidR="004F0D11" w:rsidRPr="004914ED" w:rsidRDefault="004F0D11" w:rsidP="00791F51">
      <w:pPr>
        <w:pStyle w:val="ListParagraph"/>
        <w:ind w:left="0"/>
        <w:jc w:val="center"/>
        <w:rPr>
          <w:rFonts w:ascii="Times New Roman" w:hAnsi="Times New Roman" w:cs="Times New Roman"/>
          <w:b/>
          <w:bCs/>
          <w:sz w:val="24"/>
          <w:szCs w:val="24"/>
        </w:rPr>
      </w:pPr>
    </w:p>
    <w:p w:rsidR="004F0D11" w:rsidRPr="004914ED" w:rsidRDefault="004F0D11" w:rsidP="00791F51">
      <w:pPr>
        <w:pStyle w:val="NoSpacing"/>
        <w:spacing w:line="276" w:lineRule="auto"/>
        <w:ind w:left="567" w:hanging="567"/>
        <w:rPr>
          <w:rFonts w:asciiTheme="majorBidi" w:hAnsiTheme="majorBidi" w:cstheme="majorBidi"/>
          <w:sz w:val="24"/>
          <w:szCs w:val="24"/>
        </w:rPr>
      </w:pPr>
      <w:r w:rsidRPr="004914ED">
        <w:rPr>
          <w:rFonts w:asciiTheme="majorBidi" w:hAnsiTheme="majorBidi" w:cstheme="majorBidi"/>
          <w:sz w:val="24"/>
          <w:szCs w:val="24"/>
        </w:rPr>
        <w:t xml:space="preserve">Ali, Mukti. </w:t>
      </w:r>
      <w:r w:rsidRPr="004914ED">
        <w:rPr>
          <w:rFonts w:asciiTheme="majorBidi" w:hAnsiTheme="majorBidi" w:cstheme="majorBidi"/>
          <w:i/>
          <w:iCs/>
          <w:sz w:val="24"/>
          <w:szCs w:val="24"/>
        </w:rPr>
        <w:t>Ensiklopedi Islam</w:t>
      </w:r>
      <w:r w:rsidRPr="004914ED">
        <w:rPr>
          <w:rFonts w:asciiTheme="majorBidi" w:hAnsiTheme="majorBidi" w:cstheme="majorBidi"/>
          <w:sz w:val="24"/>
          <w:szCs w:val="24"/>
        </w:rPr>
        <w:t>,( Jakarta: Depag R.I, 1992/1993).</w:t>
      </w:r>
    </w:p>
    <w:p w:rsidR="004F0D11" w:rsidRPr="004914ED" w:rsidRDefault="004F0D11" w:rsidP="00791F51">
      <w:pPr>
        <w:pStyle w:val="NoSpacing"/>
        <w:spacing w:line="276" w:lineRule="auto"/>
        <w:ind w:left="567" w:hanging="567"/>
        <w:rPr>
          <w:rFonts w:asciiTheme="majorBidi" w:hAnsiTheme="majorBidi" w:cstheme="majorBidi"/>
          <w:color w:val="000000" w:themeColor="text1"/>
          <w:sz w:val="24"/>
          <w:szCs w:val="24"/>
        </w:rPr>
      </w:pPr>
      <w:r w:rsidRPr="004914ED">
        <w:rPr>
          <w:rFonts w:asciiTheme="majorBidi" w:hAnsiTheme="majorBidi" w:cstheme="majorBidi"/>
          <w:color w:val="000000" w:themeColor="text1"/>
          <w:sz w:val="24"/>
          <w:szCs w:val="24"/>
        </w:rPr>
        <w:t xml:space="preserve">Amin, Samsul Munir. </w:t>
      </w:r>
      <w:r w:rsidRPr="004914ED">
        <w:rPr>
          <w:rFonts w:asciiTheme="majorBidi" w:hAnsiTheme="majorBidi" w:cstheme="majorBidi"/>
          <w:i/>
          <w:iCs/>
          <w:color w:val="000000" w:themeColor="text1"/>
          <w:sz w:val="24"/>
          <w:szCs w:val="24"/>
        </w:rPr>
        <w:t>Karomah Para Kiai</w:t>
      </w:r>
      <w:r w:rsidRPr="004914ED">
        <w:rPr>
          <w:rFonts w:asciiTheme="majorBidi" w:hAnsiTheme="majorBidi" w:cstheme="majorBidi"/>
          <w:color w:val="000000" w:themeColor="text1"/>
          <w:sz w:val="24"/>
          <w:szCs w:val="24"/>
        </w:rPr>
        <w:t>, (Yogyakarta: Pusat Pesantren, 2008).</w:t>
      </w:r>
    </w:p>
    <w:p w:rsidR="004F0D11" w:rsidRPr="004914ED" w:rsidRDefault="004F0D11" w:rsidP="00791F51">
      <w:pPr>
        <w:pStyle w:val="NoSpacing"/>
        <w:spacing w:line="276" w:lineRule="auto"/>
        <w:ind w:left="567" w:hanging="567"/>
        <w:rPr>
          <w:rFonts w:asciiTheme="majorBidi" w:hAnsiTheme="majorBidi" w:cstheme="majorBidi"/>
          <w:color w:val="000000" w:themeColor="text1"/>
          <w:sz w:val="24"/>
          <w:szCs w:val="24"/>
        </w:rPr>
      </w:pPr>
      <w:r w:rsidRPr="004914ED">
        <w:rPr>
          <w:rFonts w:asciiTheme="majorBidi" w:hAnsiTheme="majorBidi" w:cstheme="majorBidi"/>
          <w:color w:val="000000" w:themeColor="text1"/>
          <w:sz w:val="24"/>
          <w:szCs w:val="24"/>
        </w:rPr>
        <w:t xml:space="preserve">Amiruddin, M.Hasbi. </w:t>
      </w:r>
      <w:r w:rsidRPr="004914ED">
        <w:rPr>
          <w:rFonts w:asciiTheme="majorBidi" w:hAnsiTheme="majorBidi" w:cstheme="majorBidi"/>
          <w:i/>
          <w:iCs/>
          <w:color w:val="000000" w:themeColor="text1"/>
          <w:sz w:val="24"/>
          <w:szCs w:val="24"/>
        </w:rPr>
        <w:t>Perjuangan Ulama Aceh di Tengah Konflik</w:t>
      </w:r>
      <w:r w:rsidRPr="004914ED">
        <w:rPr>
          <w:rFonts w:asciiTheme="majorBidi" w:hAnsiTheme="majorBidi" w:cstheme="majorBidi"/>
          <w:color w:val="000000" w:themeColor="text1"/>
          <w:sz w:val="24"/>
          <w:szCs w:val="24"/>
        </w:rPr>
        <w:t>, (Yogyakarta: Ceninnets Press, 2004).</w:t>
      </w:r>
    </w:p>
    <w:p w:rsidR="004F0D11" w:rsidRPr="004914ED" w:rsidRDefault="004F0D11" w:rsidP="00791F51">
      <w:pPr>
        <w:pStyle w:val="FootnoteText"/>
        <w:spacing w:line="276" w:lineRule="auto"/>
        <w:ind w:left="567" w:hanging="567"/>
        <w:rPr>
          <w:rFonts w:asciiTheme="majorBidi" w:hAnsiTheme="majorBidi" w:cstheme="majorBidi"/>
          <w:sz w:val="24"/>
          <w:szCs w:val="24"/>
        </w:rPr>
      </w:pPr>
      <w:r w:rsidRPr="004914ED">
        <w:rPr>
          <w:rFonts w:asciiTheme="majorBidi" w:hAnsiTheme="majorBidi" w:cstheme="majorBidi"/>
          <w:color w:val="000000" w:themeColor="text1"/>
          <w:sz w:val="24"/>
          <w:szCs w:val="24"/>
        </w:rPr>
        <w:t xml:space="preserve">Azra, Azyumardi. </w:t>
      </w:r>
      <w:r w:rsidRPr="004914ED">
        <w:rPr>
          <w:rFonts w:asciiTheme="majorBidi" w:hAnsiTheme="majorBidi" w:cstheme="majorBidi"/>
          <w:i/>
          <w:iCs/>
          <w:color w:val="000000" w:themeColor="text1"/>
          <w:sz w:val="24"/>
          <w:szCs w:val="24"/>
        </w:rPr>
        <w:t>Jaringan Ulama Timur Tengah dan Kepulauan Nusantara Abda XVII dan XVIII: Akar Pembaharuan Islam Indonesia</w:t>
      </w:r>
      <w:r w:rsidRPr="004914ED">
        <w:rPr>
          <w:rFonts w:asciiTheme="majorBidi" w:hAnsiTheme="majorBidi" w:cstheme="majorBidi"/>
          <w:color w:val="000000" w:themeColor="text1"/>
          <w:sz w:val="24"/>
          <w:szCs w:val="24"/>
        </w:rPr>
        <w:t>, (Jakarta: Kencana, 2004).</w:t>
      </w:r>
    </w:p>
    <w:p w:rsidR="004F0D11" w:rsidRDefault="004F0D11" w:rsidP="00791F51">
      <w:pPr>
        <w:pStyle w:val="NoSpacing"/>
        <w:spacing w:line="276" w:lineRule="auto"/>
        <w:ind w:left="567" w:hanging="567"/>
        <w:rPr>
          <w:rFonts w:asciiTheme="majorBidi" w:hAnsiTheme="majorBidi" w:cstheme="majorBidi"/>
          <w:sz w:val="24"/>
          <w:szCs w:val="24"/>
        </w:rPr>
      </w:pPr>
      <w:r w:rsidRPr="004914ED">
        <w:rPr>
          <w:rFonts w:asciiTheme="majorBidi" w:hAnsiTheme="majorBidi" w:cstheme="majorBidi"/>
          <w:sz w:val="24"/>
          <w:szCs w:val="24"/>
        </w:rPr>
        <w:t xml:space="preserve">Damanhuri, </w:t>
      </w:r>
      <w:r w:rsidRPr="004914ED">
        <w:rPr>
          <w:rFonts w:asciiTheme="majorBidi" w:hAnsiTheme="majorBidi" w:cstheme="majorBidi"/>
          <w:i/>
          <w:iCs/>
          <w:sz w:val="24"/>
          <w:szCs w:val="24"/>
        </w:rPr>
        <w:t>‘Umdah al-Muhtajin: Rujukan Tarekat Syattariyah Nusantara</w:t>
      </w:r>
      <w:r w:rsidRPr="004914ED">
        <w:rPr>
          <w:rFonts w:asciiTheme="majorBidi" w:hAnsiTheme="majorBidi" w:cstheme="majorBidi"/>
          <w:sz w:val="24"/>
          <w:szCs w:val="24"/>
        </w:rPr>
        <w:t>, dalam Jurnal Ulumuna Jurnal Studi Keislaman, Vol. 17, No. 2, Desember 2013.</w:t>
      </w:r>
    </w:p>
    <w:p w:rsidR="00791F51" w:rsidRPr="00791F51" w:rsidRDefault="00791F51" w:rsidP="00791F51">
      <w:pPr>
        <w:pStyle w:val="NoSpacing"/>
        <w:spacing w:line="276" w:lineRule="auto"/>
        <w:ind w:left="567" w:hanging="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w:t>
      </w:r>
      <w:r w:rsidRPr="00791F51">
        <w:rPr>
          <w:rFonts w:asciiTheme="majorBidi" w:hAnsiTheme="majorBidi" w:cstheme="majorBidi"/>
          <w:color w:val="000000" w:themeColor="text1"/>
          <w:sz w:val="24"/>
          <w:szCs w:val="24"/>
        </w:rPr>
        <w:t xml:space="preserve">l-Fanshuri, Abd al-Rauf bin Ali. </w:t>
      </w:r>
      <w:r w:rsidRPr="00791F51">
        <w:rPr>
          <w:rFonts w:asciiTheme="majorBidi" w:hAnsiTheme="majorBidi" w:cstheme="majorBidi"/>
          <w:i/>
          <w:iCs/>
          <w:color w:val="000000" w:themeColor="text1"/>
          <w:sz w:val="24"/>
          <w:szCs w:val="24"/>
        </w:rPr>
        <w:t xml:space="preserve">Turjuman al-Murstafid, </w:t>
      </w:r>
      <w:r w:rsidRPr="00791F51">
        <w:rPr>
          <w:rFonts w:asciiTheme="majorBidi" w:hAnsiTheme="majorBidi" w:cstheme="majorBidi"/>
          <w:color w:val="000000" w:themeColor="text1"/>
          <w:sz w:val="24"/>
          <w:szCs w:val="24"/>
        </w:rPr>
        <w:t xml:space="preserve">(Singapura: Maktabah wa Matdhba’ah Sulaiman Mar’i, 1951/1370). </w:t>
      </w:r>
    </w:p>
    <w:p w:rsidR="00791F51" w:rsidRPr="00791F51" w:rsidRDefault="00791F51" w:rsidP="00791F51">
      <w:pPr>
        <w:pStyle w:val="NoSpacing"/>
        <w:spacing w:line="276" w:lineRule="auto"/>
        <w:ind w:left="567" w:hanging="567"/>
        <w:rPr>
          <w:rFonts w:asciiTheme="majorBidi" w:hAnsiTheme="majorBidi" w:cstheme="majorBidi"/>
          <w:sz w:val="24"/>
          <w:szCs w:val="24"/>
        </w:rPr>
      </w:pPr>
      <w:r w:rsidRPr="004914ED">
        <w:rPr>
          <w:rFonts w:asciiTheme="majorBidi" w:hAnsiTheme="majorBidi" w:cstheme="majorBidi"/>
          <w:sz w:val="24"/>
          <w:szCs w:val="24"/>
        </w:rPr>
        <w:t xml:space="preserve">Al-Farmawi, Abd al-Hay. </w:t>
      </w:r>
      <w:r w:rsidRPr="004914ED">
        <w:rPr>
          <w:rFonts w:asciiTheme="majorBidi" w:hAnsiTheme="majorBidi" w:cstheme="majorBidi"/>
          <w:i/>
          <w:iCs/>
          <w:sz w:val="24"/>
          <w:szCs w:val="24"/>
        </w:rPr>
        <w:t xml:space="preserve">Al-Bidayah fi al-Tafsir al-Maudlu'i, </w:t>
      </w:r>
      <w:r w:rsidRPr="004914ED">
        <w:rPr>
          <w:rFonts w:asciiTheme="majorBidi" w:hAnsiTheme="majorBidi" w:cstheme="majorBidi"/>
          <w:sz w:val="24"/>
          <w:szCs w:val="24"/>
        </w:rPr>
        <w:t xml:space="preserve">(Kairo: Hadhoroh al-Arabiyah, 1977), </w:t>
      </w:r>
    </w:p>
    <w:p w:rsidR="004F0D11" w:rsidRPr="004914ED" w:rsidRDefault="004F0D11" w:rsidP="00791F51">
      <w:pPr>
        <w:pStyle w:val="NoSpacing"/>
        <w:spacing w:line="276" w:lineRule="auto"/>
        <w:ind w:left="567" w:hanging="567"/>
        <w:rPr>
          <w:rFonts w:asciiTheme="majorBidi" w:hAnsiTheme="majorBidi" w:cstheme="majorBidi"/>
          <w:sz w:val="24"/>
          <w:szCs w:val="24"/>
        </w:rPr>
      </w:pPr>
      <w:r w:rsidRPr="004914ED">
        <w:rPr>
          <w:rFonts w:asciiTheme="majorBidi" w:hAnsiTheme="majorBidi" w:cstheme="majorBidi"/>
          <w:sz w:val="24"/>
          <w:szCs w:val="24"/>
        </w:rPr>
        <w:t xml:space="preserve">Faturahman, Oman. </w:t>
      </w:r>
      <w:r w:rsidRPr="004914ED">
        <w:rPr>
          <w:rFonts w:asciiTheme="majorBidi" w:hAnsiTheme="majorBidi" w:cstheme="majorBidi"/>
          <w:i/>
          <w:iCs/>
          <w:sz w:val="24"/>
          <w:szCs w:val="24"/>
        </w:rPr>
        <w:t>Tanbih al-Masyi Menyoal Wahdatul Wujud: Kasus Abdurrauf Singkel di Aceh Abad 17</w:t>
      </w:r>
      <w:r w:rsidRPr="004914ED">
        <w:rPr>
          <w:rFonts w:asciiTheme="majorBidi" w:hAnsiTheme="majorBidi" w:cstheme="majorBidi"/>
          <w:sz w:val="24"/>
          <w:szCs w:val="24"/>
        </w:rPr>
        <w:t>, cet. ii, (Bandung: Mizan, 1999).</w:t>
      </w:r>
    </w:p>
    <w:p w:rsidR="004F0D11" w:rsidRDefault="004F0D11" w:rsidP="00791F51">
      <w:pPr>
        <w:pStyle w:val="NoSpacing"/>
        <w:spacing w:line="276" w:lineRule="auto"/>
        <w:ind w:left="567" w:hanging="567"/>
        <w:rPr>
          <w:rFonts w:asciiTheme="majorBidi" w:hAnsiTheme="majorBidi" w:cstheme="majorBidi"/>
          <w:sz w:val="24"/>
          <w:szCs w:val="24"/>
        </w:rPr>
      </w:pPr>
      <w:r w:rsidRPr="004914ED">
        <w:rPr>
          <w:rFonts w:asciiTheme="majorBidi" w:hAnsiTheme="majorBidi" w:cstheme="majorBidi"/>
          <w:sz w:val="24"/>
          <w:szCs w:val="24"/>
          <w:lang w:val="id-ID"/>
        </w:rPr>
        <w:t>Gusmian,</w:t>
      </w:r>
      <w:r w:rsidRPr="004914ED">
        <w:rPr>
          <w:rFonts w:asciiTheme="majorBidi" w:hAnsiTheme="majorBidi" w:cstheme="majorBidi"/>
          <w:sz w:val="24"/>
          <w:szCs w:val="24"/>
        </w:rPr>
        <w:t xml:space="preserve"> </w:t>
      </w:r>
      <w:r w:rsidRPr="004914ED">
        <w:rPr>
          <w:rFonts w:asciiTheme="majorBidi" w:hAnsiTheme="majorBidi" w:cstheme="majorBidi"/>
          <w:sz w:val="24"/>
          <w:szCs w:val="24"/>
          <w:lang w:val="id-ID"/>
        </w:rPr>
        <w:t>Islah</w:t>
      </w:r>
      <w:r w:rsidRPr="004914ED">
        <w:rPr>
          <w:rFonts w:asciiTheme="majorBidi" w:hAnsiTheme="majorBidi" w:cstheme="majorBidi"/>
          <w:sz w:val="24"/>
          <w:szCs w:val="24"/>
        </w:rPr>
        <w:t xml:space="preserve">. </w:t>
      </w:r>
      <w:r w:rsidRPr="004914ED">
        <w:rPr>
          <w:rFonts w:asciiTheme="majorBidi" w:hAnsiTheme="majorBidi" w:cstheme="majorBidi"/>
          <w:i/>
          <w:iCs/>
          <w:sz w:val="24"/>
          <w:szCs w:val="24"/>
          <w:lang w:val="id-ID"/>
        </w:rPr>
        <w:t>Bahasa dan Aksara dalam Penulisan Tafsir al-Qur’an di Indonesia Era Awal Abad 20 M</w:t>
      </w:r>
      <w:r w:rsidRPr="004914ED">
        <w:rPr>
          <w:rFonts w:asciiTheme="majorBidi" w:hAnsiTheme="majorBidi" w:cstheme="majorBidi"/>
          <w:sz w:val="24"/>
          <w:szCs w:val="24"/>
          <w:lang w:val="id-ID"/>
        </w:rPr>
        <w:t xml:space="preserve">, Jurnal </w:t>
      </w:r>
      <w:r w:rsidRPr="004914ED">
        <w:rPr>
          <w:rFonts w:asciiTheme="majorBidi" w:hAnsiTheme="majorBidi" w:cstheme="majorBidi"/>
          <w:sz w:val="24"/>
          <w:szCs w:val="24"/>
        </w:rPr>
        <w:t>Mutawâtir: Jurnal Keilmuan Tafsir Hadis</w:t>
      </w:r>
      <w:r w:rsidRPr="004914ED">
        <w:rPr>
          <w:rFonts w:asciiTheme="majorBidi" w:hAnsiTheme="majorBidi" w:cstheme="majorBidi"/>
          <w:sz w:val="24"/>
          <w:szCs w:val="24"/>
          <w:lang w:val="id-ID"/>
        </w:rPr>
        <w:t>, Vol. 5, No. 2, Desember 2015</w:t>
      </w:r>
      <w:r w:rsidRPr="004914ED">
        <w:rPr>
          <w:rFonts w:asciiTheme="majorBidi" w:hAnsiTheme="majorBidi" w:cstheme="majorBidi"/>
          <w:sz w:val="24"/>
          <w:szCs w:val="24"/>
        </w:rPr>
        <w:t>.</w:t>
      </w:r>
    </w:p>
    <w:p w:rsidR="004F0D11" w:rsidRPr="004914ED" w:rsidRDefault="004F0D11" w:rsidP="00791F51">
      <w:pPr>
        <w:pStyle w:val="NoSpacing"/>
        <w:spacing w:line="276" w:lineRule="auto"/>
        <w:ind w:left="567" w:hanging="567"/>
        <w:rPr>
          <w:rFonts w:asciiTheme="majorBidi" w:hAnsiTheme="majorBidi" w:cstheme="majorBidi"/>
          <w:sz w:val="24"/>
          <w:szCs w:val="24"/>
        </w:rPr>
      </w:pPr>
      <w:r w:rsidRPr="004914ED">
        <w:rPr>
          <w:rFonts w:asciiTheme="majorBidi" w:hAnsiTheme="majorBidi" w:cstheme="majorBidi"/>
          <w:sz w:val="24"/>
          <w:szCs w:val="24"/>
        </w:rPr>
        <w:t xml:space="preserve">___________. </w:t>
      </w:r>
      <w:r w:rsidRPr="004914ED">
        <w:rPr>
          <w:rFonts w:asciiTheme="majorBidi" w:hAnsiTheme="majorBidi" w:cstheme="majorBidi"/>
          <w:i/>
          <w:iCs/>
          <w:sz w:val="24"/>
          <w:szCs w:val="24"/>
          <w:lang w:val="id-ID"/>
        </w:rPr>
        <w:t>Paradigma Penelitian Tafsir al-Qur’an di Indeonesia</w:t>
      </w:r>
      <w:r w:rsidRPr="004914ED">
        <w:rPr>
          <w:rFonts w:asciiTheme="majorBidi" w:hAnsiTheme="majorBidi" w:cstheme="majorBidi"/>
          <w:sz w:val="24"/>
          <w:szCs w:val="24"/>
          <w:lang w:val="id-ID"/>
        </w:rPr>
        <w:t>, Jurnal Empirisma, Vol. 24, No. 1, Januari 2015</w:t>
      </w:r>
      <w:r w:rsidRPr="004914ED">
        <w:rPr>
          <w:rFonts w:asciiTheme="majorBidi" w:hAnsiTheme="majorBidi" w:cstheme="majorBidi"/>
          <w:sz w:val="24"/>
          <w:szCs w:val="24"/>
        </w:rPr>
        <w:t>.</w:t>
      </w:r>
    </w:p>
    <w:p w:rsidR="004F0D11" w:rsidRPr="004914ED" w:rsidRDefault="004F0D11" w:rsidP="00791F51">
      <w:pPr>
        <w:pStyle w:val="NoSpacing"/>
        <w:spacing w:line="276" w:lineRule="auto"/>
        <w:ind w:left="567" w:hanging="567"/>
        <w:rPr>
          <w:rFonts w:asciiTheme="majorBidi" w:hAnsiTheme="majorBidi" w:cstheme="majorBidi"/>
          <w:color w:val="000000" w:themeColor="text1"/>
          <w:sz w:val="24"/>
          <w:szCs w:val="24"/>
        </w:rPr>
      </w:pPr>
      <w:r w:rsidRPr="004914ED">
        <w:rPr>
          <w:rFonts w:asciiTheme="majorBidi" w:hAnsiTheme="majorBidi" w:cstheme="majorBidi"/>
          <w:color w:val="000000" w:themeColor="text1"/>
          <w:sz w:val="24"/>
          <w:szCs w:val="24"/>
        </w:rPr>
        <w:t xml:space="preserve">Hadi, Abdul. </w:t>
      </w:r>
      <w:r w:rsidRPr="004914ED">
        <w:rPr>
          <w:rFonts w:asciiTheme="majorBidi" w:hAnsiTheme="majorBidi" w:cstheme="majorBidi"/>
          <w:i/>
          <w:iCs/>
          <w:color w:val="000000" w:themeColor="text1"/>
          <w:sz w:val="24"/>
          <w:szCs w:val="24"/>
        </w:rPr>
        <w:t>Aceh dan Kesusastraan Melayu</w:t>
      </w:r>
      <w:r w:rsidRPr="004914ED">
        <w:rPr>
          <w:rFonts w:asciiTheme="majorBidi" w:hAnsiTheme="majorBidi" w:cstheme="majorBidi"/>
          <w:color w:val="000000" w:themeColor="text1"/>
          <w:sz w:val="24"/>
          <w:szCs w:val="24"/>
        </w:rPr>
        <w:t xml:space="preserve">, dalam Sardono W. Kusumo, </w:t>
      </w:r>
      <w:r w:rsidRPr="004914ED">
        <w:rPr>
          <w:rFonts w:asciiTheme="majorBidi" w:hAnsiTheme="majorBidi" w:cstheme="majorBidi"/>
          <w:i/>
          <w:iCs/>
          <w:color w:val="000000" w:themeColor="text1"/>
          <w:sz w:val="24"/>
          <w:szCs w:val="24"/>
        </w:rPr>
        <w:t>Aceh dalam Lintasan Sejarah</w:t>
      </w:r>
      <w:r w:rsidRPr="004914ED">
        <w:rPr>
          <w:rFonts w:asciiTheme="majorBidi" w:hAnsiTheme="majorBidi" w:cstheme="majorBidi"/>
          <w:color w:val="000000" w:themeColor="text1"/>
          <w:sz w:val="24"/>
          <w:szCs w:val="24"/>
        </w:rPr>
        <w:t>, (Jakarta: IKJ Press, 2006).</w:t>
      </w:r>
    </w:p>
    <w:p w:rsidR="004F0D11" w:rsidRPr="004914ED" w:rsidRDefault="004F0D11" w:rsidP="00791F51">
      <w:pPr>
        <w:pStyle w:val="NoSpacing"/>
        <w:spacing w:line="276" w:lineRule="auto"/>
        <w:ind w:left="567" w:hanging="567"/>
        <w:rPr>
          <w:rFonts w:asciiTheme="majorBidi" w:hAnsiTheme="majorBidi" w:cstheme="majorBidi"/>
          <w:color w:val="000000" w:themeColor="text1"/>
          <w:sz w:val="24"/>
          <w:szCs w:val="24"/>
          <w:lang w:val="id-ID"/>
        </w:rPr>
      </w:pPr>
      <w:r w:rsidRPr="004914ED">
        <w:rPr>
          <w:rFonts w:asciiTheme="majorBidi" w:hAnsiTheme="majorBidi" w:cstheme="majorBidi"/>
          <w:sz w:val="24"/>
          <w:szCs w:val="24"/>
        </w:rPr>
        <w:t>Harun,</w:t>
      </w:r>
      <w:r>
        <w:rPr>
          <w:rFonts w:asciiTheme="majorBidi" w:hAnsiTheme="majorBidi" w:cstheme="majorBidi"/>
          <w:sz w:val="24"/>
          <w:szCs w:val="24"/>
        </w:rPr>
        <w:t xml:space="preserve"> </w:t>
      </w:r>
      <w:r w:rsidRPr="004914ED">
        <w:rPr>
          <w:rFonts w:asciiTheme="majorBidi" w:hAnsiTheme="majorBidi" w:cstheme="majorBidi"/>
          <w:sz w:val="24"/>
          <w:szCs w:val="24"/>
        </w:rPr>
        <w:t>Salman</w:t>
      </w:r>
      <w:r>
        <w:rPr>
          <w:rFonts w:asciiTheme="majorBidi" w:hAnsiTheme="majorBidi" w:cstheme="majorBidi"/>
          <w:sz w:val="24"/>
          <w:szCs w:val="24"/>
        </w:rPr>
        <w:t>.</w:t>
      </w:r>
      <w:r w:rsidRPr="004914ED">
        <w:rPr>
          <w:rFonts w:asciiTheme="majorBidi" w:hAnsiTheme="majorBidi" w:cstheme="majorBidi"/>
          <w:sz w:val="24"/>
          <w:szCs w:val="24"/>
        </w:rPr>
        <w:t xml:space="preserve"> Hakekat Tafsir Tarjuman al-Mustafid Karya Syekh Abdurrauf Singkel, Desertasi Doktor dalam bidang Ilmu Agama Islam, IAIN Syarif Hidayatullah Jakarta, 1988.</w:t>
      </w:r>
    </w:p>
    <w:p w:rsidR="004F0D11" w:rsidRPr="004914ED" w:rsidRDefault="004F0D11" w:rsidP="00791F51">
      <w:pPr>
        <w:pStyle w:val="NoSpacing"/>
        <w:spacing w:line="276" w:lineRule="auto"/>
        <w:ind w:left="567" w:hanging="567"/>
        <w:rPr>
          <w:rFonts w:asciiTheme="majorBidi" w:hAnsiTheme="majorBidi" w:cstheme="majorBidi"/>
          <w:color w:val="000000" w:themeColor="text1"/>
          <w:sz w:val="24"/>
          <w:szCs w:val="24"/>
        </w:rPr>
      </w:pPr>
      <w:r w:rsidRPr="004914ED">
        <w:rPr>
          <w:rFonts w:asciiTheme="majorBidi" w:hAnsiTheme="majorBidi" w:cstheme="majorBidi"/>
          <w:color w:val="000000" w:themeColor="text1"/>
          <w:sz w:val="24"/>
          <w:szCs w:val="24"/>
        </w:rPr>
        <w:t xml:space="preserve">John, A. </w:t>
      </w:r>
      <w:r w:rsidRPr="004914ED">
        <w:rPr>
          <w:rFonts w:asciiTheme="majorBidi" w:hAnsiTheme="majorBidi" w:cstheme="majorBidi"/>
          <w:i/>
          <w:iCs/>
          <w:color w:val="000000" w:themeColor="text1"/>
          <w:sz w:val="24"/>
          <w:szCs w:val="24"/>
        </w:rPr>
        <w:t>Daka’ik al-Huruf By Abd al-Ra’uf Singkel</w:t>
      </w:r>
      <w:r w:rsidRPr="004914ED">
        <w:rPr>
          <w:rFonts w:asciiTheme="majorBidi" w:hAnsiTheme="majorBidi" w:cstheme="majorBidi"/>
          <w:color w:val="000000" w:themeColor="text1"/>
          <w:sz w:val="24"/>
          <w:szCs w:val="24"/>
        </w:rPr>
        <w:t xml:space="preserve"> dalam </w:t>
      </w:r>
      <w:r w:rsidRPr="004914ED">
        <w:rPr>
          <w:rFonts w:asciiTheme="majorBidi" w:hAnsiTheme="majorBidi" w:cstheme="majorBidi"/>
          <w:i/>
          <w:iCs/>
          <w:color w:val="000000" w:themeColor="text1"/>
          <w:sz w:val="24"/>
          <w:szCs w:val="24"/>
        </w:rPr>
        <w:t>The Journal of the Royal Asiatic Society of Great Britain and Ireland</w:t>
      </w:r>
      <w:r w:rsidRPr="004914ED">
        <w:rPr>
          <w:rFonts w:asciiTheme="majorBidi" w:hAnsiTheme="majorBidi" w:cstheme="majorBidi"/>
          <w:color w:val="000000" w:themeColor="text1"/>
          <w:sz w:val="24"/>
          <w:szCs w:val="24"/>
        </w:rPr>
        <w:t>, No. 1/2, April, 1955.</w:t>
      </w:r>
    </w:p>
    <w:p w:rsidR="004F0D11" w:rsidRPr="004914ED" w:rsidRDefault="004F0D11" w:rsidP="00791F51">
      <w:pPr>
        <w:pStyle w:val="NoSpacing"/>
        <w:spacing w:line="276" w:lineRule="auto"/>
        <w:ind w:left="567" w:hanging="567"/>
        <w:rPr>
          <w:rFonts w:asciiTheme="majorBidi" w:hAnsiTheme="majorBidi" w:cstheme="majorBidi"/>
          <w:sz w:val="24"/>
          <w:szCs w:val="24"/>
        </w:rPr>
      </w:pPr>
      <w:r w:rsidRPr="004914ED">
        <w:rPr>
          <w:rFonts w:asciiTheme="majorBidi" w:hAnsiTheme="majorBidi" w:cstheme="majorBidi"/>
          <w:sz w:val="24"/>
          <w:szCs w:val="24"/>
          <w:lang w:val="id-ID" w:bidi="ar-AE"/>
        </w:rPr>
        <w:t>Lukman bin Ibrahim,</w:t>
      </w:r>
      <w:r w:rsidRPr="004914ED">
        <w:rPr>
          <w:rFonts w:asciiTheme="majorBidi" w:hAnsiTheme="majorBidi" w:cstheme="majorBidi"/>
          <w:i/>
          <w:iCs/>
          <w:sz w:val="24"/>
          <w:szCs w:val="24"/>
          <w:lang w:val="id-ID" w:bidi="ar-AE"/>
        </w:rPr>
        <w:t>‘</w:t>
      </w:r>
      <w:r w:rsidRPr="004914ED">
        <w:rPr>
          <w:rFonts w:asciiTheme="majorBidi" w:hAnsiTheme="majorBidi" w:cstheme="majorBidi"/>
          <w:sz w:val="24"/>
          <w:szCs w:val="24"/>
          <w:lang w:val="id-ID" w:bidi="ar-AE"/>
        </w:rPr>
        <w:t>Ahmad Baha’ bin Mokhtar dan Muhammad</w:t>
      </w:r>
      <w:r w:rsidRPr="004914ED">
        <w:rPr>
          <w:rFonts w:asciiTheme="majorBidi" w:hAnsiTheme="majorBidi" w:cstheme="majorBidi"/>
          <w:sz w:val="24"/>
          <w:szCs w:val="24"/>
          <w:lang w:bidi="ar-AE"/>
        </w:rPr>
        <w:t>.</w:t>
      </w:r>
      <w:r w:rsidRPr="004914ED">
        <w:rPr>
          <w:rFonts w:asciiTheme="majorBidi" w:hAnsiTheme="majorBidi" w:cstheme="majorBidi"/>
          <w:sz w:val="24"/>
          <w:szCs w:val="24"/>
          <w:lang w:val="id-ID" w:bidi="ar-AE"/>
        </w:rPr>
        <w:t xml:space="preserve"> </w:t>
      </w:r>
      <w:r w:rsidRPr="004914ED">
        <w:rPr>
          <w:rFonts w:asciiTheme="majorBidi" w:hAnsiTheme="majorBidi" w:cstheme="majorBidi"/>
          <w:i/>
          <w:iCs/>
          <w:sz w:val="24"/>
          <w:szCs w:val="24"/>
          <w:lang w:val="id-ID" w:bidi="ar-AE"/>
        </w:rPr>
        <w:t>Ikhtilaf Qira’at Kitab Turjuman al-Mustafid oleh Syeikh Abd Rauf al-Fansuri: Suatu Sorotan’</w:t>
      </w:r>
      <w:r w:rsidRPr="004914ED">
        <w:rPr>
          <w:rFonts w:asciiTheme="majorBidi" w:hAnsiTheme="majorBidi" w:cstheme="majorBidi"/>
          <w:sz w:val="24"/>
          <w:szCs w:val="24"/>
          <w:lang w:val="id-ID" w:bidi="ar-AE"/>
        </w:rPr>
        <w:t xml:space="preserve">, </w:t>
      </w:r>
      <w:r w:rsidRPr="004914ED">
        <w:rPr>
          <w:rFonts w:asciiTheme="majorBidi" w:hAnsiTheme="majorBidi" w:cstheme="majorBidi"/>
          <w:i/>
          <w:iCs/>
          <w:sz w:val="24"/>
          <w:szCs w:val="24"/>
        </w:rPr>
        <w:t>International Journal on Quranic Research, Vol.(2), No.2, 2012.</w:t>
      </w:r>
    </w:p>
    <w:p w:rsidR="004F0D11" w:rsidRPr="004914ED" w:rsidRDefault="004F0D11" w:rsidP="00791F51">
      <w:pPr>
        <w:pStyle w:val="NoSpacing"/>
        <w:spacing w:line="276" w:lineRule="auto"/>
        <w:ind w:left="567" w:hanging="567"/>
        <w:rPr>
          <w:rFonts w:asciiTheme="majorBidi" w:hAnsiTheme="majorBidi" w:cstheme="majorBidi"/>
          <w:sz w:val="24"/>
          <w:szCs w:val="24"/>
          <w:lang w:val="id-ID"/>
        </w:rPr>
      </w:pPr>
      <w:r w:rsidRPr="004914ED">
        <w:rPr>
          <w:rFonts w:asciiTheme="majorBidi" w:hAnsiTheme="majorBidi" w:cstheme="majorBidi"/>
          <w:sz w:val="24"/>
          <w:szCs w:val="24"/>
        </w:rPr>
        <w:t>Mernissi, Fatimah</w:t>
      </w:r>
      <w:r>
        <w:rPr>
          <w:rFonts w:asciiTheme="majorBidi" w:hAnsiTheme="majorBidi" w:cstheme="majorBidi"/>
          <w:sz w:val="24"/>
          <w:szCs w:val="24"/>
        </w:rPr>
        <w:t>.</w:t>
      </w:r>
      <w:r w:rsidRPr="004914ED">
        <w:rPr>
          <w:rFonts w:asciiTheme="majorBidi" w:hAnsiTheme="majorBidi" w:cstheme="majorBidi"/>
          <w:sz w:val="24"/>
          <w:szCs w:val="24"/>
        </w:rPr>
        <w:t xml:space="preserve"> </w:t>
      </w:r>
      <w:r w:rsidRPr="004914ED">
        <w:rPr>
          <w:rFonts w:asciiTheme="majorBidi" w:hAnsiTheme="majorBidi" w:cstheme="majorBidi"/>
          <w:i/>
          <w:iCs/>
          <w:sz w:val="24"/>
          <w:szCs w:val="24"/>
        </w:rPr>
        <w:t>Ratu-ratu Islam yang Terlupakan</w:t>
      </w:r>
      <w:r w:rsidRPr="004914ED">
        <w:rPr>
          <w:rFonts w:asciiTheme="majorBidi" w:hAnsiTheme="majorBidi" w:cstheme="majorBidi"/>
          <w:sz w:val="24"/>
          <w:szCs w:val="24"/>
        </w:rPr>
        <w:t>, terj. Rahmi Astuti dan Enna Hadi, Cet. 1, (Bandung: Mizan, 1994).</w:t>
      </w:r>
    </w:p>
    <w:p w:rsidR="004F0D11" w:rsidRPr="004914ED" w:rsidRDefault="004F0D11" w:rsidP="00791F51">
      <w:pPr>
        <w:pStyle w:val="NoSpacing"/>
        <w:spacing w:line="276" w:lineRule="auto"/>
        <w:ind w:left="567" w:hanging="567"/>
        <w:rPr>
          <w:rFonts w:asciiTheme="majorBidi" w:hAnsiTheme="majorBidi" w:cstheme="majorBidi"/>
          <w:color w:val="000000" w:themeColor="text1"/>
          <w:sz w:val="24"/>
          <w:szCs w:val="24"/>
        </w:rPr>
      </w:pPr>
      <w:r w:rsidRPr="004914ED">
        <w:rPr>
          <w:rFonts w:asciiTheme="majorBidi" w:hAnsiTheme="majorBidi" w:cstheme="majorBidi"/>
          <w:color w:val="000000" w:themeColor="text1"/>
          <w:sz w:val="24"/>
          <w:szCs w:val="24"/>
        </w:rPr>
        <w:t xml:space="preserve">Nasution, Harun. </w:t>
      </w:r>
      <w:r w:rsidRPr="004914ED">
        <w:rPr>
          <w:rFonts w:asciiTheme="majorBidi" w:hAnsiTheme="majorBidi" w:cstheme="majorBidi"/>
          <w:i/>
          <w:iCs/>
          <w:color w:val="000000" w:themeColor="text1"/>
          <w:sz w:val="24"/>
          <w:szCs w:val="24"/>
        </w:rPr>
        <w:t>Ensiklopedi Islam di Indonesia</w:t>
      </w:r>
      <w:r w:rsidRPr="004914ED">
        <w:rPr>
          <w:rFonts w:asciiTheme="majorBidi" w:hAnsiTheme="majorBidi" w:cstheme="majorBidi"/>
          <w:color w:val="000000" w:themeColor="text1"/>
          <w:sz w:val="24"/>
          <w:szCs w:val="24"/>
        </w:rPr>
        <w:t>, (Jakarta: Abdi Utama, 1992), jilid. 1, hlm. 55.</w:t>
      </w:r>
    </w:p>
    <w:p w:rsidR="004F0D11" w:rsidRPr="004914ED" w:rsidRDefault="004F0D11" w:rsidP="00791F51">
      <w:pPr>
        <w:pStyle w:val="NoSpacing"/>
        <w:spacing w:line="276" w:lineRule="auto"/>
        <w:ind w:left="567" w:hanging="567"/>
        <w:rPr>
          <w:rFonts w:asciiTheme="majorBidi" w:hAnsiTheme="majorBidi" w:cstheme="majorBidi"/>
          <w:color w:val="000000" w:themeColor="text1"/>
          <w:sz w:val="24"/>
          <w:szCs w:val="24"/>
        </w:rPr>
      </w:pPr>
      <w:r w:rsidRPr="004914ED">
        <w:rPr>
          <w:rFonts w:asciiTheme="majorBidi" w:hAnsiTheme="majorBidi" w:cstheme="majorBidi"/>
          <w:color w:val="000000" w:themeColor="text1"/>
          <w:sz w:val="24"/>
          <w:szCs w:val="24"/>
        </w:rPr>
        <w:t xml:space="preserve">Putra, Afriadi. </w:t>
      </w:r>
      <w:r w:rsidRPr="004914ED">
        <w:rPr>
          <w:rFonts w:asciiTheme="majorBidi" w:hAnsiTheme="majorBidi" w:cstheme="majorBidi"/>
          <w:i/>
          <w:iCs/>
          <w:color w:val="000000" w:themeColor="text1"/>
          <w:sz w:val="24"/>
          <w:szCs w:val="24"/>
        </w:rPr>
        <w:t>Khazanah Tafsir Melayu: Studi Kitab Tafsir Tarjuman al-Mustafid Karya Abd Rauf al-Singkili</w:t>
      </w:r>
      <w:r w:rsidRPr="004914ED">
        <w:rPr>
          <w:rFonts w:asciiTheme="majorBidi" w:hAnsiTheme="majorBidi" w:cstheme="majorBidi"/>
          <w:color w:val="000000" w:themeColor="text1"/>
          <w:sz w:val="24"/>
          <w:szCs w:val="24"/>
        </w:rPr>
        <w:t xml:space="preserve">, dalam </w:t>
      </w:r>
      <w:r w:rsidRPr="004914ED">
        <w:rPr>
          <w:rFonts w:asciiTheme="majorBidi" w:hAnsiTheme="majorBidi" w:cstheme="majorBidi"/>
          <w:i/>
          <w:iCs/>
          <w:color w:val="000000" w:themeColor="text1"/>
          <w:sz w:val="24"/>
          <w:szCs w:val="24"/>
        </w:rPr>
        <w:t>Jurnal Syahadah</w:t>
      </w:r>
      <w:r w:rsidRPr="004914ED">
        <w:rPr>
          <w:rFonts w:asciiTheme="majorBidi" w:hAnsiTheme="majorBidi" w:cstheme="majorBidi"/>
          <w:color w:val="000000" w:themeColor="text1"/>
          <w:sz w:val="24"/>
          <w:szCs w:val="24"/>
        </w:rPr>
        <w:t>, Vol. II, No. II, Oktober 2014, hlm. 83-84.</w:t>
      </w:r>
    </w:p>
    <w:p w:rsidR="004F0D11" w:rsidRPr="004914ED" w:rsidRDefault="004F0D11" w:rsidP="00791F51">
      <w:pPr>
        <w:pStyle w:val="NoSpacing"/>
        <w:spacing w:line="276" w:lineRule="auto"/>
        <w:ind w:left="567" w:hanging="567"/>
        <w:rPr>
          <w:rFonts w:asciiTheme="majorBidi" w:hAnsiTheme="majorBidi" w:cstheme="majorBidi"/>
          <w:color w:val="000000" w:themeColor="text1"/>
          <w:sz w:val="24"/>
          <w:szCs w:val="24"/>
        </w:rPr>
      </w:pPr>
      <w:r w:rsidRPr="004914ED">
        <w:rPr>
          <w:rFonts w:asciiTheme="majorBidi" w:hAnsiTheme="majorBidi" w:cstheme="majorBidi"/>
          <w:color w:val="000000" w:themeColor="text1"/>
          <w:sz w:val="24"/>
          <w:szCs w:val="24"/>
        </w:rPr>
        <w:t xml:space="preserve">Riddell, Peter. </w:t>
      </w:r>
      <w:r w:rsidRPr="004914ED">
        <w:rPr>
          <w:rFonts w:asciiTheme="majorBidi" w:hAnsiTheme="majorBidi" w:cstheme="majorBidi"/>
          <w:i/>
          <w:iCs/>
          <w:color w:val="000000" w:themeColor="text1"/>
          <w:sz w:val="24"/>
          <w:szCs w:val="24"/>
        </w:rPr>
        <w:t>The Sources of Abd al-Ra’uf’s Tarjuman al-Mustafid</w:t>
      </w:r>
      <w:r w:rsidRPr="004914ED">
        <w:rPr>
          <w:rFonts w:asciiTheme="majorBidi" w:hAnsiTheme="majorBidi" w:cstheme="majorBidi"/>
          <w:color w:val="000000" w:themeColor="text1"/>
          <w:sz w:val="24"/>
          <w:szCs w:val="24"/>
        </w:rPr>
        <w:t xml:space="preserve">, dalam  </w:t>
      </w:r>
      <w:r w:rsidRPr="004914ED">
        <w:rPr>
          <w:rFonts w:asciiTheme="majorBidi" w:hAnsiTheme="majorBidi" w:cstheme="majorBidi"/>
          <w:i/>
          <w:iCs/>
          <w:color w:val="000000" w:themeColor="text1"/>
          <w:sz w:val="24"/>
          <w:szCs w:val="24"/>
        </w:rPr>
        <w:t>Journal of the Malaysian Branch of the Royal Asiatic Society</w:t>
      </w:r>
      <w:r w:rsidRPr="004914ED">
        <w:rPr>
          <w:rFonts w:asciiTheme="majorBidi" w:hAnsiTheme="majorBidi" w:cstheme="majorBidi"/>
          <w:color w:val="000000" w:themeColor="text1"/>
          <w:sz w:val="24"/>
          <w:szCs w:val="24"/>
        </w:rPr>
        <w:t>, Vol. 57, No. 2 (247), 1984.</w:t>
      </w:r>
    </w:p>
    <w:p w:rsidR="004F0D11" w:rsidRPr="004914ED" w:rsidRDefault="004F0D11" w:rsidP="00791F51">
      <w:pPr>
        <w:pStyle w:val="NoSpacing"/>
        <w:spacing w:line="276" w:lineRule="auto"/>
        <w:ind w:left="567" w:hanging="567"/>
        <w:rPr>
          <w:rFonts w:asciiTheme="majorBidi" w:hAnsiTheme="majorBidi" w:cstheme="majorBidi"/>
          <w:sz w:val="24"/>
          <w:szCs w:val="24"/>
        </w:rPr>
      </w:pPr>
      <w:r w:rsidRPr="004914ED">
        <w:rPr>
          <w:rFonts w:asciiTheme="majorBidi" w:hAnsiTheme="majorBidi" w:cstheme="majorBidi"/>
          <w:sz w:val="24"/>
          <w:szCs w:val="24"/>
        </w:rPr>
        <w:lastRenderedPageBreak/>
        <w:t xml:space="preserve">Sanaky, Hujair A.H. </w:t>
      </w:r>
      <w:r w:rsidRPr="004914ED">
        <w:rPr>
          <w:rFonts w:asciiTheme="majorBidi" w:hAnsiTheme="majorBidi" w:cstheme="majorBidi"/>
          <w:i/>
          <w:iCs/>
          <w:sz w:val="24"/>
          <w:szCs w:val="24"/>
        </w:rPr>
        <w:t>Metode Tafsir: Perkembangan Metode Tafsir Mengikuti Warna atau Corak Mufassiran,</w:t>
      </w:r>
      <w:r w:rsidRPr="004914ED">
        <w:rPr>
          <w:rFonts w:asciiTheme="majorBidi" w:hAnsiTheme="majorBidi" w:cstheme="majorBidi"/>
          <w:sz w:val="24"/>
          <w:szCs w:val="24"/>
        </w:rPr>
        <w:t xml:space="preserve"> dalam </w:t>
      </w:r>
      <w:r w:rsidRPr="004914ED">
        <w:rPr>
          <w:rFonts w:asciiTheme="majorBidi" w:hAnsiTheme="majorBidi" w:cstheme="majorBidi"/>
          <w:i/>
          <w:iCs/>
          <w:sz w:val="24"/>
          <w:szCs w:val="24"/>
        </w:rPr>
        <w:t>Jurnal al-Mawarid</w:t>
      </w:r>
      <w:r w:rsidRPr="004914ED">
        <w:rPr>
          <w:rFonts w:asciiTheme="majorBidi" w:hAnsiTheme="majorBidi" w:cstheme="majorBidi"/>
          <w:sz w:val="24"/>
          <w:szCs w:val="24"/>
        </w:rPr>
        <w:t>, edisi. XVIII, tahun 2008.</w:t>
      </w:r>
    </w:p>
    <w:p w:rsidR="004F0D11" w:rsidRPr="004914ED" w:rsidRDefault="004F0D11" w:rsidP="00791F51">
      <w:pPr>
        <w:pStyle w:val="NoSpacing"/>
        <w:spacing w:line="276" w:lineRule="auto"/>
        <w:ind w:left="567" w:hanging="567"/>
        <w:rPr>
          <w:rFonts w:asciiTheme="majorBidi" w:hAnsiTheme="majorBidi" w:cstheme="majorBidi"/>
          <w:color w:val="000000" w:themeColor="text1"/>
          <w:sz w:val="24"/>
          <w:szCs w:val="24"/>
        </w:rPr>
      </w:pPr>
      <w:r w:rsidRPr="004914ED">
        <w:rPr>
          <w:rFonts w:asciiTheme="majorBidi" w:hAnsiTheme="majorBidi" w:cstheme="majorBidi"/>
          <w:color w:val="000000" w:themeColor="text1"/>
          <w:sz w:val="24"/>
          <w:szCs w:val="24"/>
        </w:rPr>
        <w:t xml:space="preserve">Sunanto, Musyrifah. </w:t>
      </w:r>
      <w:r w:rsidRPr="004914ED">
        <w:rPr>
          <w:rFonts w:asciiTheme="majorBidi" w:hAnsiTheme="majorBidi" w:cstheme="majorBidi"/>
          <w:i/>
          <w:iCs/>
          <w:color w:val="000000" w:themeColor="text1"/>
          <w:sz w:val="24"/>
          <w:szCs w:val="24"/>
        </w:rPr>
        <w:t>Sejarah Peradaban Islam Indonesia</w:t>
      </w:r>
      <w:r w:rsidRPr="004914ED">
        <w:rPr>
          <w:rFonts w:asciiTheme="majorBidi" w:hAnsiTheme="majorBidi" w:cstheme="majorBidi"/>
          <w:color w:val="000000" w:themeColor="text1"/>
          <w:sz w:val="24"/>
          <w:szCs w:val="24"/>
        </w:rPr>
        <w:t>, (Jakarta: Rajagrafindo Persada, 2007).</w:t>
      </w:r>
    </w:p>
    <w:p w:rsidR="004F0D11" w:rsidRPr="004914ED" w:rsidRDefault="004F0D11" w:rsidP="00791F51">
      <w:pPr>
        <w:pStyle w:val="NoSpacing"/>
        <w:spacing w:line="276" w:lineRule="auto"/>
        <w:ind w:left="567" w:hanging="567"/>
        <w:rPr>
          <w:rFonts w:asciiTheme="majorBidi" w:hAnsiTheme="majorBidi" w:cstheme="majorBidi"/>
          <w:color w:val="000000" w:themeColor="text1"/>
          <w:sz w:val="24"/>
          <w:szCs w:val="24"/>
        </w:rPr>
      </w:pPr>
      <w:r w:rsidRPr="004914ED">
        <w:rPr>
          <w:rFonts w:asciiTheme="majorBidi" w:hAnsiTheme="majorBidi" w:cstheme="majorBidi"/>
          <w:color w:val="000000" w:themeColor="text1"/>
          <w:sz w:val="24"/>
          <w:szCs w:val="24"/>
        </w:rPr>
        <w:t xml:space="preserve">Syahrizal, </w:t>
      </w:r>
      <w:r w:rsidRPr="004914ED">
        <w:rPr>
          <w:rFonts w:asciiTheme="majorBidi" w:hAnsiTheme="majorBidi" w:cstheme="majorBidi"/>
          <w:i/>
          <w:iCs/>
          <w:color w:val="000000" w:themeColor="text1"/>
          <w:sz w:val="24"/>
          <w:szCs w:val="24"/>
        </w:rPr>
        <w:t>Syeikh Abdurrauf dan Corak Pemikiran Hukum Islam</w:t>
      </w:r>
      <w:r w:rsidRPr="004914ED">
        <w:rPr>
          <w:rFonts w:asciiTheme="majorBidi" w:hAnsiTheme="majorBidi" w:cstheme="majorBidi"/>
          <w:color w:val="000000" w:themeColor="text1"/>
          <w:sz w:val="24"/>
          <w:szCs w:val="24"/>
        </w:rPr>
        <w:t>, (Banda Aceh: Yayasan PeNA, 2003).</w:t>
      </w:r>
    </w:p>
    <w:p w:rsidR="004F0D11" w:rsidRPr="004914ED" w:rsidRDefault="004F0D11" w:rsidP="00791F51">
      <w:pPr>
        <w:pStyle w:val="FootnoteText"/>
        <w:spacing w:line="276" w:lineRule="auto"/>
        <w:ind w:left="567" w:hanging="567"/>
        <w:rPr>
          <w:rFonts w:asciiTheme="majorBidi" w:hAnsiTheme="majorBidi" w:cstheme="majorBidi"/>
          <w:sz w:val="24"/>
          <w:szCs w:val="24"/>
        </w:rPr>
      </w:pPr>
      <w:r w:rsidRPr="004914ED">
        <w:rPr>
          <w:rFonts w:asciiTheme="majorBidi" w:hAnsiTheme="majorBidi" w:cstheme="majorBidi"/>
          <w:sz w:val="24"/>
          <w:szCs w:val="24"/>
          <w:lang w:val="id-ID" w:bidi="ar-AE"/>
        </w:rPr>
        <w:t>Wan Abdullah,</w:t>
      </w:r>
      <w:r w:rsidRPr="004914ED">
        <w:rPr>
          <w:rFonts w:asciiTheme="majorBidi" w:hAnsiTheme="majorBidi" w:cstheme="majorBidi"/>
          <w:i/>
          <w:iCs/>
          <w:sz w:val="24"/>
          <w:szCs w:val="24"/>
          <w:lang w:val="id-ID" w:bidi="ar-AE"/>
        </w:rPr>
        <w:t>‘</w:t>
      </w:r>
      <w:r w:rsidRPr="004914ED">
        <w:rPr>
          <w:rFonts w:asciiTheme="majorBidi" w:hAnsiTheme="majorBidi" w:cstheme="majorBidi"/>
          <w:sz w:val="24"/>
          <w:szCs w:val="24"/>
          <w:lang w:val="id-ID" w:bidi="ar-AE"/>
        </w:rPr>
        <w:t>Khairunnas Jamal dan Wan Nasyiruddin</w:t>
      </w:r>
      <w:r w:rsidRPr="004914ED">
        <w:rPr>
          <w:rFonts w:asciiTheme="majorBidi" w:hAnsiTheme="majorBidi" w:cstheme="majorBidi"/>
          <w:sz w:val="24"/>
          <w:szCs w:val="24"/>
          <w:lang w:bidi="ar-AE"/>
        </w:rPr>
        <w:t xml:space="preserve">. </w:t>
      </w:r>
      <w:r w:rsidRPr="004914ED">
        <w:rPr>
          <w:rFonts w:asciiTheme="majorBidi" w:hAnsiTheme="majorBidi" w:cstheme="majorBidi"/>
          <w:i/>
          <w:iCs/>
          <w:sz w:val="24"/>
          <w:szCs w:val="24"/>
          <w:lang w:val="id-ID" w:bidi="ar-AE"/>
        </w:rPr>
        <w:t>The Discussion of Qira’at Turjuman al-Mustafid Exegesis Book By Sheikh Abdul Rauf Singkel’</w:t>
      </w:r>
      <w:r w:rsidRPr="004914ED">
        <w:rPr>
          <w:rFonts w:asciiTheme="majorBidi" w:hAnsiTheme="majorBidi" w:cstheme="majorBidi"/>
          <w:sz w:val="24"/>
          <w:szCs w:val="24"/>
          <w:lang w:val="id-ID"/>
        </w:rPr>
        <w:t xml:space="preserve">, Juranal Ushuluddin, </w:t>
      </w:r>
      <w:r w:rsidRPr="004914ED">
        <w:rPr>
          <w:rFonts w:asciiTheme="majorBidi" w:hAnsiTheme="majorBidi" w:cstheme="majorBidi"/>
          <w:sz w:val="24"/>
          <w:szCs w:val="24"/>
        </w:rPr>
        <w:t>Vol. 24 No.2, Juli-Desember 2016.</w:t>
      </w:r>
    </w:p>
    <w:p w:rsidR="00791F51" w:rsidRDefault="004F0D11" w:rsidP="00791F51">
      <w:pPr>
        <w:pStyle w:val="NoSpacing"/>
        <w:spacing w:line="276" w:lineRule="auto"/>
        <w:ind w:left="567" w:hanging="567"/>
        <w:rPr>
          <w:rFonts w:asciiTheme="majorBidi" w:hAnsiTheme="majorBidi" w:cstheme="majorBidi"/>
          <w:color w:val="000000" w:themeColor="text1"/>
          <w:sz w:val="24"/>
          <w:szCs w:val="24"/>
        </w:rPr>
      </w:pPr>
      <w:r w:rsidRPr="004914ED">
        <w:rPr>
          <w:rFonts w:asciiTheme="majorBidi" w:hAnsiTheme="majorBidi" w:cstheme="majorBidi"/>
          <w:color w:val="000000" w:themeColor="text1"/>
          <w:sz w:val="24"/>
          <w:szCs w:val="24"/>
        </w:rPr>
        <w:t xml:space="preserve">Wirianto, Dicky. </w:t>
      </w:r>
      <w:r w:rsidRPr="004914ED">
        <w:rPr>
          <w:rFonts w:asciiTheme="majorBidi" w:hAnsiTheme="majorBidi" w:cstheme="majorBidi"/>
          <w:i/>
          <w:iCs/>
          <w:color w:val="000000" w:themeColor="text1"/>
          <w:sz w:val="24"/>
          <w:szCs w:val="24"/>
        </w:rPr>
        <w:t>Meretas Konsep Tasawuf Syeikh Abdurrauf Singkili</w:t>
      </w:r>
      <w:r w:rsidRPr="004914ED">
        <w:rPr>
          <w:rFonts w:asciiTheme="majorBidi" w:hAnsiTheme="majorBidi" w:cstheme="majorBidi"/>
          <w:color w:val="000000" w:themeColor="text1"/>
          <w:sz w:val="24"/>
          <w:szCs w:val="24"/>
        </w:rPr>
        <w:t xml:space="preserve">, dalam </w:t>
      </w:r>
      <w:r w:rsidRPr="004914ED">
        <w:rPr>
          <w:rFonts w:asciiTheme="majorBidi" w:hAnsiTheme="majorBidi" w:cstheme="majorBidi"/>
          <w:i/>
          <w:iCs/>
          <w:color w:val="000000" w:themeColor="text1"/>
          <w:sz w:val="24"/>
          <w:szCs w:val="24"/>
        </w:rPr>
        <w:t>Islamic Movement</w:t>
      </w:r>
      <w:r w:rsidRPr="004914ED">
        <w:rPr>
          <w:rFonts w:asciiTheme="majorBidi" w:hAnsiTheme="majorBidi" w:cstheme="majorBidi"/>
          <w:i/>
          <w:iCs/>
          <w:color w:val="000000" w:themeColor="text1"/>
          <w:sz w:val="24"/>
          <w:szCs w:val="24"/>
          <w:lang w:val="id-ID"/>
        </w:rPr>
        <w:t xml:space="preserve"> </w:t>
      </w:r>
      <w:r w:rsidRPr="004914ED">
        <w:rPr>
          <w:rFonts w:asciiTheme="majorBidi" w:hAnsiTheme="majorBidi" w:cstheme="majorBidi"/>
          <w:i/>
          <w:iCs/>
          <w:color w:val="000000" w:themeColor="text1"/>
          <w:sz w:val="24"/>
          <w:szCs w:val="24"/>
        </w:rPr>
        <w:t>Journal</w:t>
      </w:r>
      <w:r w:rsidRPr="004914ED">
        <w:rPr>
          <w:rFonts w:asciiTheme="majorBidi" w:hAnsiTheme="majorBidi" w:cstheme="majorBidi"/>
          <w:color w:val="000000" w:themeColor="text1"/>
          <w:sz w:val="24"/>
          <w:szCs w:val="24"/>
        </w:rPr>
        <w:t>, Vol. 1, No. 1, Januari-Juni 2013.</w:t>
      </w:r>
    </w:p>
    <w:p w:rsidR="000F198D" w:rsidRDefault="000F198D" w:rsidP="00791F51">
      <w:pPr>
        <w:pStyle w:val="NoSpacing"/>
        <w:spacing w:line="276" w:lineRule="auto"/>
        <w:ind w:left="567" w:hanging="567"/>
        <w:rPr>
          <w:rFonts w:asciiTheme="majorBidi" w:hAnsiTheme="majorBidi" w:cstheme="majorBidi"/>
          <w:color w:val="000000" w:themeColor="text1"/>
          <w:sz w:val="24"/>
          <w:szCs w:val="24"/>
        </w:rPr>
      </w:pPr>
    </w:p>
    <w:p w:rsidR="000F198D" w:rsidRDefault="000F198D" w:rsidP="000F198D">
      <w:pPr>
        <w:spacing w:line="360" w:lineRule="auto"/>
        <w:ind w:left="0"/>
        <w:jc w:val="center"/>
        <w:rPr>
          <w:rFonts w:asciiTheme="majorBidi" w:hAnsiTheme="majorBidi" w:cstheme="majorBidi"/>
          <w:b/>
          <w:bCs/>
          <w:color w:val="000000" w:themeColor="text1"/>
          <w:sz w:val="24"/>
          <w:szCs w:val="24"/>
        </w:rPr>
      </w:pPr>
    </w:p>
    <w:p w:rsidR="000F198D" w:rsidRPr="00BE7E90" w:rsidRDefault="000F198D" w:rsidP="000F198D">
      <w:pPr>
        <w:spacing w:line="360" w:lineRule="auto"/>
        <w:ind w:left="0"/>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Tentang Penulis</w:t>
      </w:r>
    </w:p>
    <w:p w:rsidR="000F198D" w:rsidRPr="00A32713" w:rsidRDefault="000F198D" w:rsidP="000F198D">
      <w:pPr>
        <w:pStyle w:val="NoSpacing"/>
        <w:spacing w:line="360" w:lineRule="auto"/>
        <w:ind w:left="0" w:firstLine="567"/>
        <w:rPr>
          <w:rFonts w:asciiTheme="majorBidi" w:hAnsiTheme="majorBidi" w:cstheme="majorBidi"/>
          <w:color w:val="000000" w:themeColor="text1"/>
          <w:sz w:val="24"/>
          <w:szCs w:val="24"/>
          <w:lang w:val="id-ID"/>
        </w:rPr>
      </w:pPr>
      <w:r w:rsidRPr="00BE7E90">
        <w:rPr>
          <w:rFonts w:asciiTheme="majorBidi" w:hAnsiTheme="majorBidi" w:cstheme="majorBidi"/>
          <w:b/>
          <w:bCs/>
          <w:color w:val="000000" w:themeColor="text1"/>
          <w:sz w:val="24"/>
          <w:szCs w:val="24"/>
        </w:rPr>
        <w:t xml:space="preserve">Arivaie Rahman, </w:t>
      </w:r>
      <w:r w:rsidRPr="00BE7E90">
        <w:rPr>
          <w:rFonts w:asciiTheme="majorBidi" w:hAnsiTheme="majorBidi" w:cstheme="majorBidi"/>
          <w:color w:val="000000" w:themeColor="text1"/>
          <w:sz w:val="24"/>
          <w:szCs w:val="24"/>
        </w:rPr>
        <w:t xml:space="preserve">lahir di Tembilahan, Kabupaten Indragiri Hilir, Riau, pada tanggal 30 Maret 1994 M </w:t>
      </w:r>
      <w:r>
        <w:rPr>
          <w:rFonts w:asciiTheme="majorBidi" w:hAnsiTheme="majorBidi" w:cstheme="majorBidi"/>
          <w:color w:val="000000" w:themeColor="text1"/>
          <w:sz w:val="24"/>
          <w:szCs w:val="24"/>
        </w:rPr>
        <w:t>(</w:t>
      </w:r>
      <w:r w:rsidRPr="00BE7E90">
        <w:rPr>
          <w:rFonts w:asciiTheme="majorBidi" w:hAnsiTheme="majorBidi" w:cstheme="majorBidi"/>
          <w:color w:val="000000" w:themeColor="text1"/>
          <w:sz w:val="24"/>
          <w:szCs w:val="24"/>
        </w:rPr>
        <w:t>17 Syawal 1414 H</w:t>
      </w:r>
      <w:r>
        <w:rPr>
          <w:rFonts w:asciiTheme="majorBidi" w:hAnsiTheme="majorBidi" w:cstheme="majorBidi"/>
          <w:color w:val="000000" w:themeColor="text1"/>
          <w:sz w:val="24"/>
          <w:szCs w:val="24"/>
        </w:rPr>
        <w:t>)</w:t>
      </w:r>
      <w:r w:rsidRPr="00BE7E90">
        <w:rPr>
          <w:rFonts w:asciiTheme="majorBidi" w:hAnsiTheme="majorBidi" w:cstheme="majorBidi"/>
          <w:color w:val="000000" w:themeColor="text1"/>
          <w:sz w:val="24"/>
          <w:szCs w:val="24"/>
        </w:rPr>
        <w:t>. Sekolah Menengah Atas di MAN (Madrasah Aliyah Negeri) 039 Tembilahan, pada jurusan Agama, lulus pada tahun 2012. Kemudian melanjutkan pendidikan Strata Satu (S1) di Universitas Islam Negeri Sultan Syarif Kasim Riau (UIN Suska) Pekanbaru, pada fakultas Ushuluddin, p</w:t>
      </w:r>
      <w:r w:rsidRPr="00A47C10">
        <w:rPr>
          <w:rFonts w:asciiTheme="majorBidi" w:hAnsiTheme="majorBidi" w:cstheme="majorBidi"/>
          <w:color w:val="000000" w:themeColor="text1"/>
          <w:sz w:val="24"/>
          <w:szCs w:val="24"/>
        </w:rPr>
        <w:t xml:space="preserve">rogram studi Ilmu al-Qur’an dan Tafsir, lulus pada tahun 2016. Sekarang sedang menempuh pendidikan Strata Dua (S2) di Universitas Islam Negeri Sunan Kalijaga (UIN Suka) Yogyakarta, pada konsentrasi Hermeneutika al-Qur’an. </w:t>
      </w:r>
      <w:r>
        <w:rPr>
          <w:rFonts w:asciiTheme="majorBidi" w:hAnsiTheme="majorBidi" w:cstheme="majorBidi"/>
          <w:color w:val="000000" w:themeColor="text1"/>
          <w:sz w:val="24"/>
          <w:szCs w:val="24"/>
          <w:lang w:val="id-ID"/>
        </w:rPr>
        <w:t xml:space="preserve">Saat ini Arivaie Rahman beralamat di Jl. Timoho, Gg. Wirakaraya, No. 515, Gondokusuman, Yogyakarta. Atau dapat pula dihubungi melalui WA 085278632950 atau e-mail: </w:t>
      </w:r>
      <w:hyperlink r:id="rId9" w:history="1">
        <w:r w:rsidRPr="00A32713">
          <w:rPr>
            <w:rStyle w:val="Hyperlink"/>
            <w:rFonts w:asciiTheme="majorBidi" w:hAnsiTheme="majorBidi" w:cstheme="majorBidi"/>
            <w:i/>
            <w:iCs/>
            <w:color w:val="000000" w:themeColor="text1"/>
            <w:sz w:val="24"/>
            <w:szCs w:val="24"/>
            <w:lang w:val="id-ID"/>
          </w:rPr>
          <w:t>arivai.rahman@yahoo.com</w:t>
        </w:r>
      </w:hyperlink>
      <w:r>
        <w:rPr>
          <w:rFonts w:asciiTheme="majorBidi" w:hAnsiTheme="majorBidi" w:cstheme="majorBidi"/>
          <w:color w:val="000000" w:themeColor="text1"/>
          <w:sz w:val="24"/>
          <w:szCs w:val="24"/>
          <w:lang w:val="id-ID"/>
        </w:rPr>
        <w:t xml:space="preserve"> </w:t>
      </w:r>
    </w:p>
    <w:p w:rsidR="000F198D" w:rsidRPr="00A7367E" w:rsidRDefault="000F198D" w:rsidP="000F198D">
      <w:pPr>
        <w:pStyle w:val="ListParagraph"/>
        <w:spacing w:line="360" w:lineRule="auto"/>
        <w:ind w:left="0" w:firstLine="567"/>
        <w:rPr>
          <w:rFonts w:ascii="Times New Roman" w:hAnsi="Times New Roman" w:cs="Times New Roman"/>
          <w:sz w:val="24"/>
          <w:szCs w:val="24"/>
          <w:lang w:val="id-ID"/>
        </w:rPr>
      </w:pPr>
    </w:p>
    <w:p w:rsidR="000F198D" w:rsidRPr="000F198D" w:rsidRDefault="000F198D" w:rsidP="00791F51">
      <w:pPr>
        <w:pStyle w:val="NoSpacing"/>
        <w:spacing w:line="276" w:lineRule="auto"/>
        <w:ind w:left="567" w:hanging="567"/>
        <w:rPr>
          <w:rFonts w:asciiTheme="majorBidi" w:hAnsiTheme="majorBidi" w:cstheme="majorBidi"/>
          <w:color w:val="000000" w:themeColor="text1"/>
          <w:sz w:val="24"/>
          <w:szCs w:val="24"/>
          <w:lang w:val="id-ID"/>
        </w:rPr>
      </w:pPr>
    </w:p>
    <w:p w:rsidR="00791F51" w:rsidRPr="004914ED" w:rsidRDefault="00791F51" w:rsidP="00791F51">
      <w:pPr>
        <w:pStyle w:val="NoSpacing"/>
        <w:spacing w:line="276" w:lineRule="auto"/>
        <w:ind w:left="567" w:hanging="567"/>
        <w:rPr>
          <w:rFonts w:asciiTheme="majorBidi" w:hAnsiTheme="majorBidi" w:cstheme="majorBidi"/>
          <w:color w:val="000000" w:themeColor="text1"/>
          <w:sz w:val="24"/>
          <w:szCs w:val="24"/>
        </w:rPr>
      </w:pPr>
    </w:p>
    <w:p w:rsidR="00942F18" w:rsidRDefault="00942F18"/>
    <w:sectPr w:rsidR="00942F18" w:rsidSect="00F459CE">
      <w:footerReference w:type="default" r:id="rId10"/>
      <w:pgSz w:w="12240" w:h="15840"/>
      <w:pgMar w:top="1418" w:right="1418" w:bottom="1418"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749" w:rsidRDefault="002C1749" w:rsidP="004F0D11">
      <w:pPr>
        <w:spacing w:after="0" w:line="240" w:lineRule="auto"/>
      </w:pPr>
      <w:r>
        <w:separator/>
      </w:r>
    </w:p>
  </w:endnote>
  <w:endnote w:type="continuationSeparator" w:id="1">
    <w:p w:rsidR="002C1749" w:rsidRDefault="002C1749" w:rsidP="004F0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Italic">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o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abic Typesetting">
    <w:altName w:val="Tahoma"/>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2909"/>
      <w:docPartObj>
        <w:docPartGallery w:val="Page Numbers (Bottom of Page)"/>
        <w:docPartUnique/>
      </w:docPartObj>
    </w:sdtPr>
    <w:sdtContent>
      <w:p w:rsidR="000758D9" w:rsidRDefault="0065133E">
        <w:pPr>
          <w:pStyle w:val="Footer"/>
          <w:jc w:val="right"/>
        </w:pPr>
        <w:fldSimple w:instr=" PAGE   \* MERGEFORMAT ">
          <w:r w:rsidR="00764639">
            <w:rPr>
              <w:noProof/>
            </w:rPr>
            <w:t>1</w:t>
          </w:r>
        </w:fldSimple>
      </w:p>
    </w:sdtContent>
  </w:sdt>
  <w:p w:rsidR="000758D9" w:rsidRDefault="000758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749" w:rsidRDefault="002C1749" w:rsidP="004F0D11">
      <w:pPr>
        <w:spacing w:after="0" w:line="240" w:lineRule="auto"/>
      </w:pPr>
      <w:r>
        <w:separator/>
      </w:r>
    </w:p>
  </w:footnote>
  <w:footnote w:type="continuationSeparator" w:id="1">
    <w:p w:rsidR="002C1749" w:rsidRDefault="002C1749" w:rsidP="004F0D11">
      <w:pPr>
        <w:spacing w:after="0" w:line="240" w:lineRule="auto"/>
      </w:pPr>
      <w:r>
        <w:continuationSeparator/>
      </w:r>
    </w:p>
  </w:footnote>
  <w:footnote w:id="2">
    <w:p w:rsidR="000758D9" w:rsidRPr="0002189A" w:rsidRDefault="000758D9" w:rsidP="0002189A">
      <w:pPr>
        <w:pStyle w:val="FootnoteText"/>
        <w:ind w:left="0" w:firstLine="567"/>
        <w:rPr>
          <w:rFonts w:asciiTheme="majorBidi" w:hAnsiTheme="majorBidi" w:cstheme="majorBidi"/>
          <w:color w:val="000000" w:themeColor="text1"/>
        </w:rPr>
      </w:pPr>
      <w:r w:rsidRPr="0002189A">
        <w:rPr>
          <w:rStyle w:val="FootnoteReference"/>
          <w:rFonts w:asciiTheme="majorBidi" w:hAnsiTheme="majorBidi" w:cstheme="majorBidi"/>
        </w:rPr>
        <w:footnoteRef/>
      </w:r>
      <w:r w:rsidRPr="0002189A">
        <w:rPr>
          <w:rFonts w:asciiTheme="majorBidi" w:hAnsiTheme="majorBidi" w:cstheme="majorBidi"/>
        </w:rPr>
        <w:t xml:space="preserve"> </w:t>
      </w:r>
      <w:r>
        <w:rPr>
          <w:rFonts w:asciiTheme="majorBidi" w:hAnsiTheme="majorBidi" w:cstheme="majorBidi"/>
        </w:rPr>
        <w:t>Penelitian yang di</w:t>
      </w:r>
      <w:r w:rsidRPr="0002189A">
        <w:rPr>
          <w:rFonts w:asciiTheme="majorBidi" w:hAnsiTheme="majorBidi" w:cstheme="majorBidi"/>
        </w:rPr>
        <w:t xml:space="preserve">maksud adalah tulisan: </w:t>
      </w:r>
      <w:r w:rsidRPr="0002189A">
        <w:rPr>
          <w:rFonts w:asciiTheme="majorBidi" w:hAnsiTheme="majorBidi" w:cstheme="majorBidi"/>
          <w:color w:val="000000" w:themeColor="text1"/>
          <w:lang w:val="id-ID" w:bidi="ar-AE"/>
        </w:rPr>
        <w:t>Ahmad Baha’ bin Mokhtar dan Muhammad Lukman bin Ibrahim,</w:t>
      </w:r>
      <w:r w:rsidRPr="0002189A">
        <w:rPr>
          <w:rFonts w:asciiTheme="majorBidi" w:hAnsiTheme="majorBidi" w:cstheme="majorBidi"/>
          <w:i/>
          <w:iCs/>
          <w:color w:val="000000" w:themeColor="text1"/>
          <w:lang w:val="id-ID" w:bidi="ar-AE"/>
        </w:rPr>
        <w:t>‘Ikhtilaf Qira’at Kitab Turjuman al-Mustafid oleh Syeikh Abd Rauf al-Fansuri: Suatu Sorotan’</w:t>
      </w:r>
      <w:r w:rsidRPr="0002189A">
        <w:rPr>
          <w:rFonts w:asciiTheme="majorBidi" w:hAnsiTheme="majorBidi" w:cstheme="majorBidi"/>
          <w:color w:val="000000" w:themeColor="text1"/>
          <w:lang w:val="id-ID" w:bidi="ar-AE"/>
        </w:rPr>
        <w:t xml:space="preserve">, </w:t>
      </w:r>
      <w:r w:rsidRPr="0002189A">
        <w:rPr>
          <w:rFonts w:asciiTheme="majorBidi" w:hAnsiTheme="majorBidi" w:cstheme="majorBidi"/>
          <w:i/>
          <w:iCs/>
          <w:color w:val="000000" w:themeColor="text1"/>
        </w:rPr>
        <w:t xml:space="preserve">International Journal on Quranic Research, </w:t>
      </w:r>
      <w:r>
        <w:rPr>
          <w:rFonts w:asciiTheme="majorBidi" w:hAnsiTheme="majorBidi" w:cstheme="majorBidi"/>
          <w:i/>
          <w:iCs/>
          <w:color w:val="000000" w:themeColor="text1"/>
        </w:rPr>
        <w:t>(</w:t>
      </w:r>
      <w:r w:rsidRPr="0002189A">
        <w:rPr>
          <w:rFonts w:asciiTheme="majorBidi" w:hAnsiTheme="majorBidi" w:cstheme="majorBidi"/>
          <w:i/>
          <w:iCs/>
          <w:color w:val="000000" w:themeColor="text1"/>
        </w:rPr>
        <w:t>2012</w:t>
      </w:r>
      <w:r>
        <w:rPr>
          <w:rFonts w:asciiTheme="majorBidi" w:hAnsiTheme="majorBidi" w:cstheme="majorBidi"/>
          <w:i/>
          <w:iCs/>
          <w:color w:val="000000" w:themeColor="text1"/>
        </w:rPr>
        <w:t xml:space="preserve">) </w:t>
      </w:r>
      <w:r>
        <w:rPr>
          <w:rFonts w:asciiTheme="majorBidi" w:hAnsiTheme="majorBidi" w:cstheme="majorBidi"/>
          <w:color w:val="000000" w:themeColor="text1"/>
        </w:rPr>
        <w:t xml:space="preserve">dan </w:t>
      </w:r>
      <w:r w:rsidRPr="0002189A">
        <w:rPr>
          <w:rFonts w:asciiTheme="majorBidi" w:hAnsiTheme="majorBidi" w:cstheme="majorBidi"/>
          <w:color w:val="000000" w:themeColor="text1"/>
          <w:lang w:val="id-ID" w:bidi="ar-AE"/>
        </w:rPr>
        <w:t>Khairunnas Jamal dan Wan Nasyiruddin Wan Abdullah,</w:t>
      </w:r>
      <w:r w:rsidRPr="0002189A">
        <w:rPr>
          <w:rFonts w:asciiTheme="majorBidi" w:hAnsiTheme="majorBidi" w:cstheme="majorBidi"/>
          <w:i/>
          <w:iCs/>
          <w:color w:val="000000" w:themeColor="text1"/>
          <w:lang w:val="id-ID" w:bidi="ar-AE"/>
        </w:rPr>
        <w:t>‘The Discussion of Qira’at Turjuman al-Mustafid Exegesis Book By Sheikh Abdul Rauf Singkel’</w:t>
      </w:r>
      <w:r>
        <w:rPr>
          <w:rFonts w:asciiTheme="majorBidi" w:hAnsiTheme="majorBidi" w:cstheme="majorBidi"/>
          <w:color w:val="000000" w:themeColor="text1"/>
        </w:rPr>
        <w:t xml:space="preserve"> (</w:t>
      </w:r>
      <w:r w:rsidRPr="0002189A">
        <w:rPr>
          <w:rFonts w:asciiTheme="majorBidi" w:hAnsiTheme="majorBidi" w:cstheme="majorBidi"/>
          <w:color w:val="000000" w:themeColor="text1"/>
        </w:rPr>
        <w:t>2016</w:t>
      </w:r>
      <w:r>
        <w:rPr>
          <w:rFonts w:asciiTheme="majorBidi" w:hAnsiTheme="majorBidi" w:cstheme="majorBidi"/>
          <w:color w:val="000000" w:themeColor="text1"/>
        </w:rPr>
        <w:t xml:space="preserve">). </w:t>
      </w:r>
    </w:p>
  </w:footnote>
  <w:footnote w:id="3">
    <w:p w:rsidR="000758D9" w:rsidRPr="0002189A" w:rsidRDefault="000758D9" w:rsidP="0002189A">
      <w:pPr>
        <w:pStyle w:val="NoSpacing"/>
        <w:ind w:left="0" w:firstLine="567"/>
        <w:rPr>
          <w:rFonts w:asciiTheme="majorBidi" w:hAnsiTheme="majorBidi" w:cstheme="majorBidi"/>
          <w:color w:val="000000" w:themeColor="text1"/>
          <w:sz w:val="20"/>
          <w:szCs w:val="20"/>
        </w:rPr>
      </w:pPr>
      <w:r w:rsidRPr="0002189A">
        <w:rPr>
          <w:rStyle w:val="FootnoteReference"/>
          <w:rFonts w:asciiTheme="majorBidi" w:hAnsiTheme="majorBidi" w:cstheme="majorBidi"/>
          <w:color w:val="000000" w:themeColor="text1"/>
          <w:sz w:val="20"/>
          <w:szCs w:val="20"/>
        </w:rPr>
        <w:footnoteRef/>
      </w:r>
      <w:r w:rsidRPr="0002189A">
        <w:rPr>
          <w:rFonts w:asciiTheme="majorBidi" w:hAnsiTheme="majorBidi" w:cstheme="majorBidi"/>
          <w:color w:val="000000" w:themeColor="text1"/>
          <w:sz w:val="20"/>
          <w:szCs w:val="20"/>
        </w:rPr>
        <w:t xml:space="preserve"> Voorhoeve menjelaskan, ‘Fansur’ artinya seluruh daerah pantai barat Sumatera dan menerjemahkan kata tambahan nama itu dengan ‘orang Indonesia yang berasal dari pantai barat Sumatera atau dari Singkel.’ Pandangan ini diperkuat oleh A.H Jhons yang mengatakan bahwa ‘Abd al-Rauf adalah salah seorang pelajar Sumatera yang pernah menginjakkan kaki di tanah suci (Mekkah) untuk belajar agama, sekitar tah</w:t>
      </w:r>
      <w:r>
        <w:rPr>
          <w:rFonts w:asciiTheme="majorBidi" w:hAnsiTheme="majorBidi" w:cstheme="majorBidi"/>
          <w:color w:val="000000" w:themeColor="text1"/>
          <w:sz w:val="20"/>
          <w:szCs w:val="20"/>
        </w:rPr>
        <w:t xml:space="preserve">un 1640. Lihat dalam (Syahrizal, </w:t>
      </w:r>
      <w:r w:rsidRPr="0002189A">
        <w:rPr>
          <w:rFonts w:asciiTheme="majorBidi" w:hAnsiTheme="majorBidi" w:cstheme="majorBidi"/>
          <w:color w:val="000000" w:themeColor="text1"/>
          <w:sz w:val="20"/>
          <w:szCs w:val="20"/>
        </w:rPr>
        <w:t>2003</w:t>
      </w:r>
      <w:r>
        <w:rPr>
          <w:rFonts w:asciiTheme="majorBidi" w:hAnsiTheme="majorBidi" w:cstheme="majorBidi"/>
          <w:color w:val="000000" w:themeColor="text1"/>
          <w:sz w:val="20"/>
          <w:szCs w:val="20"/>
        </w:rPr>
        <w:t xml:space="preserve">: 15). </w:t>
      </w:r>
      <w:r w:rsidRPr="0002189A">
        <w:rPr>
          <w:rFonts w:asciiTheme="majorBidi" w:hAnsiTheme="majorBidi" w:cstheme="majorBidi"/>
          <w:color w:val="000000" w:themeColor="text1"/>
          <w:sz w:val="20"/>
          <w:szCs w:val="20"/>
        </w:rPr>
        <w:t xml:space="preserve">Sumber lain menyebutkan bahwa Abd al-Rauf merupakan seorang pendatang dari negeri Arab yang menikahi seorang wanita pribumi asal Fansur (Barus). Sebuah kota pelabuhan penting di Barat Sumatra yang juga menjadi daerah penghasil kapur barus, di mana kota tersebut merupakan pusat pengkajian Islam dan titik panghubung antara Islam melayu dengan Islam di wilayah Asia barat </w:t>
      </w:r>
      <w:r>
        <w:rPr>
          <w:rFonts w:asciiTheme="majorBidi" w:hAnsiTheme="majorBidi" w:cstheme="majorBidi"/>
          <w:color w:val="000000" w:themeColor="text1"/>
          <w:sz w:val="20"/>
          <w:szCs w:val="20"/>
        </w:rPr>
        <w:t xml:space="preserve">dan Asia Selatan. Lihat: (Samsul, 2008: </w:t>
      </w:r>
      <w:r w:rsidRPr="0002189A">
        <w:rPr>
          <w:rFonts w:asciiTheme="majorBidi" w:hAnsiTheme="majorBidi" w:cstheme="majorBidi"/>
          <w:color w:val="000000" w:themeColor="text1"/>
          <w:sz w:val="20"/>
          <w:szCs w:val="20"/>
        </w:rPr>
        <w:t>300</w:t>
      </w:r>
      <w:r>
        <w:rPr>
          <w:rFonts w:asciiTheme="majorBidi" w:hAnsiTheme="majorBidi" w:cstheme="majorBidi"/>
          <w:color w:val="000000" w:themeColor="text1"/>
          <w:sz w:val="20"/>
          <w:szCs w:val="20"/>
        </w:rPr>
        <w:t>)</w:t>
      </w:r>
      <w:r w:rsidRPr="0002189A">
        <w:rPr>
          <w:rFonts w:asciiTheme="majorBidi" w:hAnsiTheme="majorBidi" w:cstheme="majorBidi"/>
          <w:color w:val="000000" w:themeColor="text1"/>
          <w:sz w:val="20"/>
          <w:szCs w:val="20"/>
        </w:rPr>
        <w:t>.</w:t>
      </w:r>
    </w:p>
  </w:footnote>
  <w:footnote w:id="4">
    <w:p w:rsidR="000758D9" w:rsidRPr="0002189A" w:rsidRDefault="000758D9">
      <w:pPr>
        <w:pStyle w:val="FootnoteText"/>
        <w:rPr>
          <w:rFonts w:asciiTheme="majorBidi" w:hAnsiTheme="majorBidi" w:cstheme="majorBidi"/>
        </w:rPr>
      </w:pPr>
      <w:r w:rsidRPr="0002189A">
        <w:rPr>
          <w:rStyle w:val="FootnoteReference"/>
          <w:rFonts w:asciiTheme="majorBidi" w:hAnsiTheme="majorBidi" w:cstheme="majorBidi"/>
        </w:rPr>
        <w:footnoteRef/>
      </w:r>
      <w:r w:rsidRPr="0002189A">
        <w:rPr>
          <w:rFonts w:asciiTheme="majorBidi" w:hAnsiTheme="majorBidi" w:cstheme="majorBidi"/>
        </w:rPr>
        <w:t xml:space="preserve"> Selanjutnya nama ini akan disebut Abd al-Rauf.</w:t>
      </w:r>
    </w:p>
    <w:p w:rsidR="000758D9" w:rsidRPr="0002189A" w:rsidRDefault="000758D9">
      <w:pPr>
        <w:pStyle w:val="FootnoteText"/>
        <w:rPr>
          <w:rFonts w:asciiTheme="majorBidi" w:hAnsiTheme="majorBidi" w:cstheme="majorBidi"/>
        </w:rPr>
      </w:pPr>
    </w:p>
  </w:footnote>
  <w:footnote w:id="5">
    <w:p w:rsidR="000758D9" w:rsidRPr="0002189A" w:rsidRDefault="000758D9" w:rsidP="0002189A">
      <w:pPr>
        <w:pStyle w:val="NoSpacing"/>
        <w:ind w:left="0" w:firstLine="567"/>
        <w:rPr>
          <w:rFonts w:asciiTheme="majorBidi" w:hAnsiTheme="majorBidi" w:cstheme="majorBidi"/>
          <w:color w:val="000000" w:themeColor="text1"/>
          <w:sz w:val="20"/>
          <w:szCs w:val="20"/>
        </w:rPr>
      </w:pPr>
      <w:r w:rsidRPr="0002189A">
        <w:rPr>
          <w:rStyle w:val="FootnoteReference"/>
          <w:rFonts w:asciiTheme="majorBidi" w:hAnsiTheme="majorBidi" w:cstheme="majorBidi"/>
          <w:color w:val="000000" w:themeColor="text1"/>
          <w:sz w:val="20"/>
          <w:szCs w:val="20"/>
        </w:rPr>
        <w:footnoteRef/>
      </w:r>
      <w:r w:rsidRPr="0002189A">
        <w:rPr>
          <w:rFonts w:asciiTheme="majorBidi" w:hAnsiTheme="majorBidi" w:cstheme="majorBidi"/>
          <w:color w:val="000000" w:themeColor="text1"/>
          <w:sz w:val="20"/>
          <w:szCs w:val="20"/>
        </w:rPr>
        <w:t xml:space="preserve"> </w:t>
      </w:r>
      <w:r w:rsidRPr="0002189A">
        <w:rPr>
          <w:rFonts w:asciiTheme="majorBidi" w:hAnsiTheme="majorBidi" w:cstheme="majorBidi"/>
          <w:i/>
          <w:iCs/>
          <w:color w:val="000000" w:themeColor="text1"/>
          <w:sz w:val="20"/>
          <w:szCs w:val="20"/>
        </w:rPr>
        <w:t xml:space="preserve">Tarjuman al-Mustafid. </w:t>
      </w:r>
      <w:r w:rsidRPr="0002189A">
        <w:rPr>
          <w:rFonts w:asciiTheme="majorBidi" w:hAnsiTheme="majorBidi" w:cstheme="majorBidi"/>
          <w:color w:val="000000" w:themeColor="text1"/>
          <w:sz w:val="20"/>
          <w:szCs w:val="20"/>
        </w:rPr>
        <w:t>Karya ini adalah tafsir al-Quran yang pertama dalam bahasa Melayu. Pengaruh karya ini sangat luas, pernah dicetak di beberapa negara, seperti: Istanbul, Singapura, Pulau Pinang dan Jakarta. Bahkan, karya ini pernah dijumpai di pemukiman masyarakat melayu yang tinggal Afrika Selatan</w:t>
      </w:r>
      <w:r w:rsidRPr="0002189A">
        <w:rPr>
          <w:rFonts w:asciiTheme="majorBidi" w:hAnsiTheme="majorBidi" w:cstheme="majorBidi"/>
          <w:color w:val="000000" w:themeColor="text1"/>
          <w:sz w:val="20"/>
          <w:szCs w:val="20"/>
          <w:lang w:val="id-ID"/>
        </w:rPr>
        <w:t>.</w:t>
      </w:r>
    </w:p>
  </w:footnote>
  <w:footnote w:id="6">
    <w:p w:rsidR="000758D9" w:rsidRPr="0002189A" w:rsidRDefault="000758D9" w:rsidP="0002189A">
      <w:pPr>
        <w:pStyle w:val="NoSpacing"/>
        <w:ind w:left="0" w:firstLine="567"/>
        <w:rPr>
          <w:rFonts w:asciiTheme="majorBidi" w:hAnsiTheme="majorBidi" w:cstheme="majorBidi"/>
          <w:color w:val="000000" w:themeColor="text1"/>
          <w:sz w:val="20"/>
          <w:szCs w:val="20"/>
        </w:rPr>
      </w:pPr>
      <w:r w:rsidRPr="0002189A">
        <w:rPr>
          <w:rStyle w:val="FootnoteReference"/>
          <w:rFonts w:asciiTheme="majorBidi" w:hAnsiTheme="majorBidi" w:cstheme="majorBidi"/>
          <w:color w:val="000000" w:themeColor="text1"/>
          <w:sz w:val="20"/>
          <w:szCs w:val="20"/>
        </w:rPr>
        <w:footnoteRef/>
      </w:r>
      <w:r w:rsidRPr="0002189A">
        <w:rPr>
          <w:rFonts w:asciiTheme="majorBidi" w:hAnsiTheme="majorBidi" w:cstheme="majorBidi"/>
          <w:color w:val="000000" w:themeColor="text1"/>
          <w:sz w:val="20"/>
          <w:szCs w:val="20"/>
          <w:lang w:val="id-ID"/>
        </w:rPr>
        <w:t xml:space="preserve"> Kitab-kitab hadits yang ditulis Abd al-Rauf, seperti: </w:t>
      </w:r>
      <w:r w:rsidRPr="0002189A">
        <w:rPr>
          <w:rFonts w:asciiTheme="majorBidi" w:hAnsiTheme="majorBidi" w:cstheme="majorBidi"/>
          <w:i/>
          <w:iCs/>
          <w:color w:val="000000" w:themeColor="text1"/>
          <w:sz w:val="20"/>
          <w:szCs w:val="20"/>
          <w:lang w:val="id-ID"/>
        </w:rPr>
        <w:t xml:space="preserve">Al-Mawa`iz al-Badi`ah, </w:t>
      </w:r>
      <w:r w:rsidRPr="0002189A">
        <w:rPr>
          <w:rFonts w:asciiTheme="majorBidi" w:hAnsiTheme="majorBidi" w:cstheme="majorBidi"/>
          <w:color w:val="000000" w:themeColor="text1"/>
          <w:sz w:val="20"/>
          <w:szCs w:val="20"/>
          <w:lang w:val="id-ID"/>
        </w:rPr>
        <w:t xml:space="preserve">dan </w:t>
      </w:r>
      <w:r w:rsidRPr="0002189A">
        <w:rPr>
          <w:rFonts w:asciiTheme="majorBidi" w:hAnsiTheme="majorBidi" w:cstheme="majorBidi"/>
          <w:i/>
          <w:iCs/>
          <w:color w:val="000000" w:themeColor="text1"/>
          <w:sz w:val="20"/>
          <w:szCs w:val="20"/>
          <w:lang w:val="id-ID"/>
        </w:rPr>
        <w:t>Syarh Latif `ala Arba`in Haditsan li Imam al-Nawawi</w:t>
      </w:r>
      <w:r w:rsidRPr="0002189A">
        <w:rPr>
          <w:rFonts w:asciiTheme="majorBidi" w:hAnsiTheme="majorBidi" w:cstheme="majorBidi"/>
          <w:color w:val="000000" w:themeColor="text1"/>
          <w:sz w:val="20"/>
          <w:szCs w:val="20"/>
          <w:lang w:val="id-ID"/>
        </w:rPr>
        <w:t>.</w:t>
      </w:r>
    </w:p>
  </w:footnote>
  <w:footnote w:id="7">
    <w:p w:rsidR="000758D9" w:rsidRPr="0002189A" w:rsidRDefault="000758D9" w:rsidP="0002189A">
      <w:pPr>
        <w:pStyle w:val="NoSpacing"/>
        <w:ind w:left="0" w:firstLine="567"/>
        <w:rPr>
          <w:rFonts w:asciiTheme="majorBidi" w:hAnsiTheme="majorBidi" w:cstheme="majorBidi"/>
          <w:i/>
          <w:iCs/>
          <w:color w:val="000000" w:themeColor="text1"/>
          <w:sz w:val="20"/>
          <w:szCs w:val="20"/>
        </w:rPr>
      </w:pPr>
      <w:r w:rsidRPr="0002189A">
        <w:rPr>
          <w:rStyle w:val="FootnoteReference"/>
          <w:rFonts w:asciiTheme="majorBidi" w:hAnsiTheme="majorBidi" w:cstheme="majorBidi"/>
          <w:color w:val="000000" w:themeColor="text1"/>
          <w:sz w:val="20"/>
          <w:szCs w:val="20"/>
        </w:rPr>
        <w:footnoteRef/>
      </w:r>
      <w:r w:rsidRPr="0002189A">
        <w:rPr>
          <w:rFonts w:asciiTheme="majorBidi" w:hAnsiTheme="majorBidi" w:cstheme="majorBidi"/>
          <w:color w:val="000000" w:themeColor="text1"/>
          <w:sz w:val="20"/>
          <w:szCs w:val="20"/>
          <w:lang w:val="id-ID"/>
        </w:rPr>
        <w:t xml:space="preserve"> Kitab-kitab tasawuf yang ditulis Abd al-Rauf, seperti: 1) </w:t>
      </w:r>
      <w:r w:rsidRPr="0002189A">
        <w:rPr>
          <w:rFonts w:asciiTheme="majorBidi" w:hAnsiTheme="majorBidi" w:cstheme="majorBidi"/>
          <w:i/>
          <w:iCs/>
          <w:color w:val="000000" w:themeColor="text1"/>
          <w:sz w:val="20"/>
          <w:szCs w:val="20"/>
          <w:lang w:val="id-ID"/>
        </w:rPr>
        <w:t xml:space="preserve">Bayan Aghmal al-Masail wa al-Sifati al-Wajibah li Rabb al-Ard wa al-Samawat, </w:t>
      </w:r>
      <w:r w:rsidRPr="0002189A">
        <w:rPr>
          <w:rFonts w:asciiTheme="majorBidi" w:hAnsiTheme="majorBidi" w:cstheme="majorBidi"/>
          <w:color w:val="000000" w:themeColor="text1"/>
          <w:sz w:val="20"/>
          <w:szCs w:val="20"/>
          <w:lang w:val="id-ID"/>
        </w:rPr>
        <w:t xml:space="preserve">2) </w:t>
      </w:r>
      <w:r w:rsidRPr="0002189A">
        <w:rPr>
          <w:rFonts w:asciiTheme="majorBidi" w:hAnsiTheme="majorBidi" w:cstheme="majorBidi"/>
          <w:i/>
          <w:iCs/>
          <w:color w:val="000000" w:themeColor="text1"/>
          <w:sz w:val="20"/>
          <w:szCs w:val="20"/>
          <w:lang w:val="id-ID"/>
        </w:rPr>
        <w:t xml:space="preserve">Bayan al-Itlaq, </w:t>
      </w:r>
      <w:r w:rsidRPr="0002189A">
        <w:rPr>
          <w:rFonts w:asciiTheme="majorBidi" w:hAnsiTheme="majorBidi" w:cstheme="majorBidi"/>
          <w:color w:val="000000" w:themeColor="text1"/>
          <w:sz w:val="20"/>
          <w:szCs w:val="20"/>
          <w:lang w:val="id-ID"/>
        </w:rPr>
        <w:t xml:space="preserve">3) </w:t>
      </w:r>
      <w:r w:rsidRPr="0002189A">
        <w:rPr>
          <w:rFonts w:asciiTheme="majorBidi" w:hAnsiTheme="majorBidi" w:cstheme="majorBidi"/>
          <w:i/>
          <w:iCs/>
          <w:color w:val="000000" w:themeColor="text1"/>
          <w:sz w:val="20"/>
          <w:szCs w:val="20"/>
          <w:lang w:val="id-ID"/>
        </w:rPr>
        <w:t xml:space="preserve">Bayan Tajalli, </w:t>
      </w:r>
      <w:r w:rsidRPr="0002189A">
        <w:rPr>
          <w:rFonts w:asciiTheme="majorBidi" w:hAnsiTheme="majorBidi" w:cstheme="majorBidi"/>
          <w:color w:val="000000" w:themeColor="text1"/>
          <w:sz w:val="20"/>
          <w:szCs w:val="20"/>
          <w:lang w:val="id-ID"/>
        </w:rPr>
        <w:t xml:space="preserve">4) </w:t>
      </w:r>
      <w:r w:rsidRPr="0002189A">
        <w:rPr>
          <w:rFonts w:asciiTheme="majorBidi" w:hAnsiTheme="majorBidi" w:cstheme="majorBidi"/>
          <w:i/>
          <w:iCs/>
          <w:color w:val="000000" w:themeColor="text1"/>
          <w:sz w:val="20"/>
          <w:szCs w:val="20"/>
          <w:lang w:val="id-ID"/>
        </w:rPr>
        <w:t xml:space="preserve">Daqa’iq al-Huruf, </w:t>
      </w:r>
      <w:r w:rsidRPr="0002189A">
        <w:rPr>
          <w:rFonts w:asciiTheme="majorBidi" w:hAnsiTheme="majorBidi" w:cstheme="majorBidi"/>
          <w:color w:val="000000" w:themeColor="text1"/>
          <w:sz w:val="20"/>
          <w:szCs w:val="20"/>
          <w:lang w:val="id-ID"/>
        </w:rPr>
        <w:t xml:space="preserve">5) Faidah yang tersebut di dalamnya </w:t>
      </w:r>
      <w:r w:rsidRPr="0002189A">
        <w:rPr>
          <w:rFonts w:asciiTheme="majorBidi" w:hAnsiTheme="majorBidi" w:cstheme="majorBidi"/>
          <w:i/>
          <w:iCs/>
          <w:color w:val="000000" w:themeColor="text1"/>
          <w:sz w:val="20"/>
          <w:szCs w:val="20"/>
          <w:lang w:val="id-ID"/>
        </w:rPr>
        <w:t xml:space="preserve">Kaifiyat Mengucap Dzikir La ilaha illa Allah, </w:t>
      </w:r>
      <w:r w:rsidRPr="0002189A">
        <w:rPr>
          <w:rFonts w:asciiTheme="majorBidi" w:hAnsiTheme="majorBidi" w:cstheme="majorBidi"/>
          <w:color w:val="000000" w:themeColor="text1"/>
          <w:sz w:val="20"/>
          <w:szCs w:val="20"/>
          <w:lang w:val="id-ID"/>
        </w:rPr>
        <w:t xml:space="preserve">6) </w:t>
      </w:r>
      <w:r w:rsidRPr="0002189A">
        <w:rPr>
          <w:rFonts w:asciiTheme="majorBidi" w:hAnsiTheme="majorBidi" w:cstheme="majorBidi"/>
          <w:i/>
          <w:iCs/>
          <w:color w:val="000000" w:themeColor="text1"/>
          <w:sz w:val="20"/>
          <w:szCs w:val="20"/>
          <w:lang w:val="id-ID"/>
        </w:rPr>
        <w:t>Idah al-Bayan fi Tahqiq Masa’il al-Adyan</w:t>
      </w:r>
      <w:r w:rsidRPr="0002189A">
        <w:rPr>
          <w:rFonts w:asciiTheme="majorBidi" w:hAnsiTheme="majorBidi" w:cstheme="majorBidi"/>
          <w:color w:val="000000" w:themeColor="text1"/>
          <w:sz w:val="20"/>
          <w:szCs w:val="20"/>
          <w:lang w:val="id-ID"/>
        </w:rPr>
        <w:t xml:space="preserve">, 7) </w:t>
      </w:r>
      <w:r w:rsidRPr="0002189A">
        <w:rPr>
          <w:rFonts w:asciiTheme="majorBidi" w:hAnsiTheme="majorBidi" w:cstheme="majorBidi"/>
          <w:i/>
          <w:iCs/>
          <w:color w:val="000000" w:themeColor="text1"/>
          <w:sz w:val="20"/>
          <w:szCs w:val="20"/>
          <w:lang w:val="id-ID"/>
        </w:rPr>
        <w:t xml:space="preserve">Kifayah al-Muhtajin ila Masyrab al-Muwahhidin al-Qa’ilin bi Wahdah al-Wujud, </w:t>
      </w:r>
      <w:r w:rsidRPr="0002189A">
        <w:rPr>
          <w:rFonts w:asciiTheme="majorBidi" w:hAnsiTheme="majorBidi" w:cstheme="majorBidi"/>
          <w:color w:val="000000" w:themeColor="text1"/>
          <w:sz w:val="20"/>
          <w:szCs w:val="20"/>
          <w:lang w:val="id-ID"/>
        </w:rPr>
        <w:t xml:space="preserve">8) </w:t>
      </w:r>
      <w:r w:rsidRPr="0002189A">
        <w:rPr>
          <w:rFonts w:asciiTheme="majorBidi" w:hAnsiTheme="majorBidi" w:cstheme="majorBidi"/>
          <w:i/>
          <w:iCs/>
          <w:color w:val="000000" w:themeColor="text1"/>
          <w:sz w:val="20"/>
          <w:szCs w:val="20"/>
          <w:lang w:val="id-ID"/>
        </w:rPr>
        <w:t>Lubb Kasyf al-Muntazir lima Yarahu al-Muhtadar bi al-‘Iyan</w:t>
      </w:r>
      <w:r w:rsidRPr="0002189A">
        <w:rPr>
          <w:rFonts w:asciiTheme="majorBidi" w:hAnsiTheme="majorBidi" w:cstheme="majorBidi"/>
          <w:color w:val="000000" w:themeColor="text1"/>
          <w:sz w:val="20"/>
          <w:szCs w:val="20"/>
          <w:lang w:val="id-ID"/>
        </w:rPr>
        <w:t xml:space="preserve">, 9) </w:t>
      </w:r>
      <w:r w:rsidRPr="0002189A">
        <w:rPr>
          <w:rFonts w:asciiTheme="majorBidi" w:hAnsiTheme="majorBidi" w:cstheme="majorBidi"/>
          <w:i/>
          <w:iCs/>
          <w:color w:val="000000" w:themeColor="text1"/>
          <w:sz w:val="20"/>
          <w:szCs w:val="20"/>
          <w:lang w:val="id-ID"/>
        </w:rPr>
        <w:t xml:space="preserve">Munyah al-I`tiqad, </w:t>
      </w:r>
      <w:r w:rsidRPr="0002189A">
        <w:rPr>
          <w:rFonts w:asciiTheme="majorBidi" w:hAnsiTheme="majorBidi" w:cstheme="majorBidi"/>
          <w:color w:val="000000" w:themeColor="text1"/>
          <w:sz w:val="20"/>
          <w:szCs w:val="20"/>
          <w:lang w:val="id-ID"/>
        </w:rPr>
        <w:t xml:space="preserve">10) Otak Ilmu Tasawuf, 11) </w:t>
      </w:r>
      <w:r w:rsidRPr="0002189A">
        <w:rPr>
          <w:rFonts w:asciiTheme="majorBidi" w:hAnsiTheme="majorBidi" w:cstheme="majorBidi"/>
          <w:i/>
          <w:iCs/>
          <w:color w:val="000000" w:themeColor="text1"/>
          <w:sz w:val="20"/>
          <w:szCs w:val="20"/>
          <w:lang w:val="id-ID"/>
        </w:rPr>
        <w:t xml:space="preserve">Piagam Tentang Dzikir, </w:t>
      </w:r>
      <w:r w:rsidRPr="0002189A">
        <w:rPr>
          <w:rFonts w:asciiTheme="majorBidi" w:hAnsiTheme="majorBidi" w:cstheme="majorBidi"/>
          <w:color w:val="000000" w:themeColor="text1"/>
          <w:sz w:val="20"/>
          <w:szCs w:val="20"/>
          <w:lang w:val="id-ID"/>
        </w:rPr>
        <w:t xml:space="preserve">12) </w:t>
      </w:r>
      <w:r w:rsidRPr="0002189A">
        <w:rPr>
          <w:rFonts w:asciiTheme="majorBidi" w:hAnsiTheme="majorBidi" w:cstheme="majorBidi"/>
          <w:i/>
          <w:iCs/>
          <w:color w:val="000000" w:themeColor="text1"/>
          <w:sz w:val="20"/>
          <w:szCs w:val="20"/>
          <w:lang w:val="id-ID"/>
        </w:rPr>
        <w:t>Risalah A`yan Tsabitah,</w:t>
      </w:r>
      <w:r w:rsidRPr="0002189A">
        <w:rPr>
          <w:rFonts w:asciiTheme="majorBidi" w:hAnsiTheme="majorBidi" w:cstheme="majorBidi"/>
          <w:color w:val="000000" w:themeColor="text1"/>
          <w:sz w:val="20"/>
          <w:szCs w:val="20"/>
          <w:lang w:val="id-ID"/>
        </w:rPr>
        <w:t xml:space="preserve"> 13) </w:t>
      </w:r>
      <w:r w:rsidRPr="0002189A">
        <w:rPr>
          <w:rFonts w:asciiTheme="majorBidi" w:hAnsiTheme="majorBidi" w:cstheme="majorBidi"/>
          <w:i/>
          <w:iCs/>
          <w:color w:val="000000" w:themeColor="text1"/>
          <w:sz w:val="20"/>
          <w:szCs w:val="20"/>
          <w:lang w:val="id-ID"/>
        </w:rPr>
        <w:t>Risalah Adab Murid akan Syeikh</w:t>
      </w:r>
      <w:r w:rsidRPr="0002189A">
        <w:rPr>
          <w:rFonts w:asciiTheme="majorBidi" w:hAnsiTheme="majorBidi" w:cstheme="majorBidi"/>
          <w:color w:val="000000" w:themeColor="text1"/>
          <w:sz w:val="20"/>
          <w:szCs w:val="20"/>
          <w:lang w:val="id-ID"/>
        </w:rPr>
        <w:t xml:space="preserve">, 14) </w:t>
      </w:r>
      <w:r w:rsidRPr="0002189A">
        <w:rPr>
          <w:rFonts w:asciiTheme="majorBidi" w:hAnsiTheme="majorBidi" w:cstheme="majorBidi"/>
          <w:i/>
          <w:iCs/>
          <w:color w:val="000000" w:themeColor="text1"/>
          <w:sz w:val="20"/>
          <w:szCs w:val="20"/>
          <w:lang w:val="id-ID"/>
        </w:rPr>
        <w:t>Risalah Jalan Ma`rifah Allah</w:t>
      </w:r>
      <w:r w:rsidRPr="0002189A">
        <w:rPr>
          <w:rFonts w:asciiTheme="majorBidi" w:hAnsiTheme="majorBidi" w:cstheme="majorBidi"/>
          <w:color w:val="000000" w:themeColor="text1"/>
          <w:sz w:val="20"/>
          <w:szCs w:val="20"/>
          <w:lang w:val="id-ID"/>
        </w:rPr>
        <w:t xml:space="preserve">, 15) </w:t>
      </w:r>
      <w:r w:rsidRPr="0002189A">
        <w:rPr>
          <w:rFonts w:asciiTheme="majorBidi" w:hAnsiTheme="majorBidi" w:cstheme="majorBidi"/>
          <w:i/>
          <w:iCs/>
          <w:color w:val="000000" w:themeColor="text1"/>
          <w:sz w:val="20"/>
          <w:szCs w:val="20"/>
          <w:lang w:val="id-ID"/>
        </w:rPr>
        <w:t xml:space="preserve">Risalah Mukhtasarah fi Bayan Syurut al-Syaykh wa al-Murid, </w:t>
      </w:r>
      <w:r w:rsidRPr="0002189A">
        <w:rPr>
          <w:rFonts w:asciiTheme="majorBidi" w:hAnsiTheme="majorBidi" w:cstheme="majorBidi"/>
          <w:color w:val="000000" w:themeColor="text1"/>
          <w:sz w:val="20"/>
          <w:szCs w:val="20"/>
          <w:lang w:val="id-ID"/>
        </w:rPr>
        <w:t xml:space="preserve">16) </w:t>
      </w:r>
      <w:r w:rsidRPr="0002189A">
        <w:rPr>
          <w:rFonts w:asciiTheme="majorBidi" w:hAnsiTheme="majorBidi" w:cstheme="majorBidi"/>
          <w:i/>
          <w:iCs/>
          <w:color w:val="000000" w:themeColor="text1"/>
          <w:sz w:val="20"/>
          <w:szCs w:val="20"/>
          <w:lang w:val="id-ID"/>
        </w:rPr>
        <w:t>Risalah Simpan</w:t>
      </w:r>
      <w:r w:rsidRPr="0002189A">
        <w:rPr>
          <w:rFonts w:asciiTheme="majorBidi" w:hAnsiTheme="majorBidi" w:cstheme="majorBidi"/>
          <w:color w:val="000000" w:themeColor="text1"/>
          <w:sz w:val="20"/>
          <w:szCs w:val="20"/>
          <w:lang w:val="id-ID"/>
        </w:rPr>
        <w:t xml:space="preserve">, 17) </w:t>
      </w:r>
      <w:r w:rsidRPr="0002189A">
        <w:rPr>
          <w:rFonts w:asciiTheme="majorBidi" w:hAnsiTheme="majorBidi" w:cstheme="majorBidi"/>
          <w:i/>
          <w:iCs/>
          <w:color w:val="000000" w:themeColor="text1"/>
          <w:sz w:val="20"/>
          <w:szCs w:val="20"/>
          <w:lang w:val="id-ID"/>
        </w:rPr>
        <w:t xml:space="preserve">Sullam al-Mustafidin, </w:t>
      </w:r>
      <w:r w:rsidRPr="0002189A">
        <w:rPr>
          <w:rFonts w:asciiTheme="majorBidi" w:hAnsiTheme="majorBidi" w:cstheme="majorBidi"/>
          <w:color w:val="000000" w:themeColor="text1"/>
          <w:sz w:val="20"/>
          <w:szCs w:val="20"/>
          <w:lang w:val="id-ID"/>
        </w:rPr>
        <w:t xml:space="preserve">18) </w:t>
      </w:r>
      <w:r w:rsidRPr="0002189A">
        <w:rPr>
          <w:rFonts w:asciiTheme="majorBidi" w:hAnsiTheme="majorBidi" w:cstheme="majorBidi"/>
          <w:i/>
          <w:iCs/>
          <w:color w:val="000000" w:themeColor="text1"/>
          <w:sz w:val="20"/>
          <w:szCs w:val="20"/>
          <w:lang w:val="id-ID"/>
        </w:rPr>
        <w:t>Syair Ma’rifah</w:t>
      </w:r>
      <w:r w:rsidRPr="0002189A">
        <w:rPr>
          <w:rFonts w:asciiTheme="majorBidi" w:hAnsiTheme="majorBidi" w:cstheme="majorBidi"/>
          <w:color w:val="000000" w:themeColor="text1"/>
          <w:sz w:val="20"/>
          <w:szCs w:val="20"/>
          <w:lang w:val="id-ID"/>
        </w:rPr>
        <w:t xml:space="preserve">, 19) Syatariyyah, 20) </w:t>
      </w:r>
      <w:r w:rsidRPr="0002189A">
        <w:rPr>
          <w:rFonts w:asciiTheme="majorBidi" w:hAnsiTheme="majorBidi" w:cstheme="majorBidi"/>
          <w:i/>
          <w:iCs/>
          <w:color w:val="000000" w:themeColor="text1"/>
          <w:sz w:val="20"/>
          <w:szCs w:val="20"/>
          <w:lang w:val="id-ID"/>
        </w:rPr>
        <w:t xml:space="preserve">Ta’yin al-Bayan Hasyiyah Idah al-Bayan, </w:t>
      </w:r>
      <w:r w:rsidRPr="0002189A">
        <w:rPr>
          <w:rFonts w:asciiTheme="majorBidi" w:hAnsiTheme="majorBidi" w:cstheme="majorBidi"/>
          <w:color w:val="000000" w:themeColor="text1"/>
          <w:sz w:val="20"/>
          <w:szCs w:val="20"/>
          <w:lang w:val="id-ID"/>
        </w:rPr>
        <w:t xml:space="preserve">21) </w:t>
      </w:r>
      <w:r w:rsidRPr="0002189A">
        <w:rPr>
          <w:rFonts w:asciiTheme="majorBidi" w:hAnsiTheme="majorBidi" w:cstheme="majorBidi"/>
          <w:i/>
          <w:iCs/>
          <w:color w:val="000000" w:themeColor="text1"/>
          <w:sz w:val="20"/>
          <w:szCs w:val="20"/>
          <w:lang w:val="id-ID"/>
        </w:rPr>
        <w:t>Tanbih al-Masyi al-Mansub ila Tariq al-Qusyasyi,</w:t>
      </w:r>
      <w:r w:rsidRPr="0002189A">
        <w:rPr>
          <w:rFonts w:asciiTheme="majorBidi" w:hAnsiTheme="majorBidi" w:cstheme="majorBidi"/>
          <w:color w:val="000000" w:themeColor="text1"/>
          <w:sz w:val="20"/>
          <w:szCs w:val="20"/>
          <w:lang w:val="id-ID"/>
        </w:rPr>
        <w:t xml:space="preserve"> 22) </w:t>
      </w:r>
      <w:r w:rsidRPr="0002189A">
        <w:rPr>
          <w:rFonts w:asciiTheme="majorBidi" w:hAnsiTheme="majorBidi" w:cstheme="majorBidi"/>
          <w:i/>
          <w:iCs/>
          <w:color w:val="000000" w:themeColor="text1"/>
          <w:sz w:val="20"/>
          <w:szCs w:val="20"/>
          <w:lang w:val="id-ID"/>
        </w:rPr>
        <w:t>Umdah al-Ansab</w:t>
      </w:r>
      <w:r w:rsidRPr="0002189A">
        <w:rPr>
          <w:rFonts w:asciiTheme="majorBidi" w:hAnsiTheme="majorBidi" w:cstheme="majorBidi"/>
          <w:color w:val="000000" w:themeColor="text1"/>
          <w:sz w:val="20"/>
          <w:szCs w:val="20"/>
          <w:lang w:val="id-ID"/>
        </w:rPr>
        <w:t xml:space="preserve"> dan 23) </w:t>
      </w:r>
      <w:r w:rsidRPr="0002189A">
        <w:rPr>
          <w:rFonts w:asciiTheme="majorBidi" w:hAnsiTheme="majorBidi" w:cstheme="majorBidi"/>
          <w:i/>
          <w:iCs/>
          <w:color w:val="000000" w:themeColor="text1"/>
          <w:sz w:val="20"/>
          <w:szCs w:val="20"/>
          <w:lang w:val="id-ID"/>
        </w:rPr>
        <w:t>Umdah al-Muhtajin ila Suluk Maslak al-Mufarridin.</w:t>
      </w:r>
    </w:p>
  </w:footnote>
  <w:footnote w:id="8">
    <w:p w:rsidR="000758D9" w:rsidRPr="00A7367E" w:rsidRDefault="000758D9" w:rsidP="0002189A">
      <w:pPr>
        <w:pStyle w:val="NoSpacing"/>
        <w:ind w:left="0" w:firstLine="567"/>
        <w:rPr>
          <w:rFonts w:asciiTheme="majorBidi" w:hAnsiTheme="majorBidi" w:cstheme="majorBidi"/>
          <w:color w:val="000000" w:themeColor="text1"/>
          <w:sz w:val="20"/>
          <w:szCs w:val="20"/>
          <w:lang w:val="id-ID"/>
        </w:rPr>
      </w:pPr>
      <w:r w:rsidRPr="0002189A">
        <w:rPr>
          <w:rStyle w:val="FootnoteReference"/>
          <w:rFonts w:asciiTheme="majorBidi" w:hAnsiTheme="majorBidi" w:cstheme="majorBidi"/>
          <w:color w:val="000000" w:themeColor="text1"/>
          <w:sz w:val="20"/>
          <w:szCs w:val="20"/>
        </w:rPr>
        <w:footnoteRef/>
      </w:r>
      <w:r w:rsidRPr="0002189A">
        <w:rPr>
          <w:rFonts w:asciiTheme="majorBidi" w:hAnsiTheme="majorBidi" w:cstheme="majorBidi"/>
          <w:color w:val="000000" w:themeColor="text1"/>
          <w:sz w:val="20"/>
          <w:szCs w:val="20"/>
        </w:rPr>
        <w:t xml:space="preserve"> </w:t>
      </w:r>
      <w:r w:rsidRPr="0002189A">
        <w:rPr>
          <w:rFonts w:asciiTheme="majorBidi" w:hAnsiTheme="majorBidi" w:cstheme="majorBidi"/>
          <w:color w:val="000000" w:themeColor="text1"/>
          <w:sz w:val="20"/>
          <w:szCs w:val="20"/>
          <w:lang w:val="id-ID"/>
        </w:rPr>
        <w:t xml:space="preserve">Kitab-kitab fiqih yang ditulis oleh Abd al-Rauf seperti: </w:t>
      </w:r>
      <w:r w:rsidRPr="0002189A">
        <w:rPr>
          <w:rFonts w:asciiTheme="majorBidi" w:hAnsiTheme="majorBidi" w:cstheme="majorBidi"/>
          <w:color w:val="000000" w:themeColor="text1"/>
          <w:sz w:val="20"/>
          <w:szCs w:val="20"/>
        </w:rPr>
        <w:t xml:space="preserve">1) </w:t>
      </w:r>
      <w:r w:rsidRPr="0002189A">
        <w:rPr>
          <w:rFonts w:asciiTheme="majorBidi" w:eastAsia="Times New Roman,Italic" w:hAnsiTheme="majorBidi" w:cstheme="majorBidi"/>
          <w:i/>
          <w:iCs/>
          <w:color w:val="000000" w:themeColor="text1"/>
          <w:sz w:val="20"/>
          <w:szCs w:val="20"/>
        </w:rPr>
        <w:t>Bayan al-Arkan</w:t>
      </w:r>
      <w:r w:rsidRPr="0002189A">
        <w:rPr>
          <w:rFonts w:asciiTheme="majorBidi" w:eastAsia="Times New Roman,Italic" w:hAnsiTheme="majorBidi" w:cstheme="majorBidi"/>
          <w:i/>
          <w:iCs/>
          <w:color w:val="000000" w:themeColor="text1"/>
          <w:sz w:val="20"/>
          <w:szCs w:val="20"/>
          <w:lang w:val="id-ID"/>
        </w:rPr>
        <w:t>.</w:t>
      </w:r>
      <w:r w:rsidRPr="0002189A">
        <w:rPr>
          <w:rFonts w:asciiTheme="majorBidi" w:eastAsia="Times New Roman,Italic" w:hAnsiTheme="majorBidi" w:cstheme="majorBidi"/>
          <w:color w:val="000000" w:themeColor="text1"/>
          <w:sz w:val="20"/>
          <w:szCs w:val="20"/>
        </w:rPr>
        <w:t xml:space="preserve"> 2) </w:t>
      </w:r>
      <w:r w:rsidRPr="0002189A">
        <w:rPr>
          <w:rFonts w:asciiTheme="majorBidi" w:eastAsia="Times New Roman,Italic" w:hAnsiTheme="majorBidi" w:cstheme="majorBidi"/>
          <w:i/>
          <w:iCs/>
          <w:color w:val="000000" w:themeColor="text1"/>
          <w:sz w:val="20"/>
          <w:szCs w:val="20"/>
        </w:rPr>
        <w:t>Bidayah al-Balighah</w:t>
      </w:r>
      <w:r w:rsidRPr="0002189A">
        <w:rPr>
          <w:rFonts w:asciiTheme="majorBidi" w:eastAsia="Times New Roman,Italic" w:hAnsiTheme="majorBidi" w:cstheme="majorBidi"/>
          <w:color w:val="000000" w:themeColor="text1"/>
          <w:sz w:val="20"/>
          <w:szCs w:val="20"/>
          <w:lang w:val="id-ID"/>
        </w:rPr>
        <w:t xml:space="preserve">. 3) </w:t>
      </w:r>
      <w:r w:rsidRPr="0002189A">
        <w:rPr>
          <w:rFonts w:asciiTheme="majorBidi" w:hAnsiTheme="majorBidi" w:cstheme="majorBidi"/>
          <w:color w:val="000000" w:themeColor="text1"/>
          <w:sz w:val="20"/>
          <w:szCs w:val="20"/>
          <w:lang w:val="id-ID"/>
        </w:rPr>
        <w:t xml:space="preserve">Doa yang dianjurkan oleh Syaikh ‘Abd al-Rauf Kuala Aceh. 4) </w:t>
      </w:r>
      <w:r w:rsidRPr="0002189A">
        <w:rPr>
          <w:rFonts w:asciiTheme="majorBidi" w:hAnsiTheme="majorBidi" w:cstheme="majorBidi"/>
          <w:i/>
          <w:iCs/>
          <w:color w:val="000000" w:themeColor="text1"/>
          <w:sz w:val="20"/>
          <w:szCs w:val="20"/>
          <w:lang w:val="id-ID"/>
        </w:rPr>
        <w:t xml:space="preserve">Fatihah Syeikh Abd al-Rauf. </w:t>
      </w:r>
      <w:r w:rsidRPr="0002189A">
        <w:rPr>
          <w:rFonts w:asciiTheme="majorBidi" w:hAnsiTheme="majorBidi" w:cstheme="majorBidi"/>
          <w:color w:val="000000" w:themeColor="text1"/>
          <w:sz w:val="20"/>
          <w:szCs w:val="20"/>
          <w:lang w:val="id-ID"/>
        </w:rPr>
        <w:t xml:space="preserve">5) </w:t>
      </w:r>
      <w:r w:rsidRPr="0002189A">
        <w:rPr>
          <w:rFonts w:asciiTheme="majorBidi" w:eastAsia="Times New Roman,Italic" w:hAnsiTheme="majorBidi" w:cstheme="majorBidi"/>
          <w:i/>
          <w:iCs/>
          <w:color w:val="000000" w:themeColor="text1"/>
          <w:sz w:val="20"/>
          <w:szCs w:val="20"/>
          <w:lang w:val="id-ID"/>
        </w:rPr>
        <w:t xml:space="preserve">Majmu’ al-Masail. </w:t>
      </w:r>
      <w:r w:rsidRPr="0002189A">
        <w:rPr>
          <w:rFonts w:asciiTheme="majorBidi" w:eastAsia="Times New Roman,Italic" w:hAnsiTheme="majorBidi" w:cstheme="majorBidi"/>
          <w:color w:val="000000" w:themeColor="text1"/>
          <w:sz w:val="20"/>
          <w:szCs w:val="20"/>
          <w:lang w:val="id-ID"/>
        </w:rPr>
        <w:t xml:space="preserve">6) </w:t>
      </w:r>
      <w:r w:rsidRPr="0002189A">
        <w:rPr>
          <w:rFonts w:asciiTheme="majorBidi" w:eastAsia="Times New Roman,Italic" w:hAnsiTheme="majorBidi" w:cstheme="majorBidi"/>
          <w:i/>
          <w:iCs/>
          <w:color w:val="000000" w:themeColor="text1"/>
          <w:sz w:val="20"/>
          <w:szCs w:val="20"/>
          <w:lang w:val="id-ID"/>
        </w:rPr>
        <w:t>Mir’ah al</w:t>
      </w:r>
      <w:r w:rsidRPr="0002189A">
        <w:rPr>
          <w:rFonts w:asciiTheme="majorBidi" w:hAnsiTheme="majorBidi" w:cstheme="majorBidi"/>
          <w:i/>
          <w:iCs/>
          <w:color w:val="000000" w:themeColor="text1"/>
          <w:sz w:val="20"/>
          <w:szCs w:val="20"/>
          <w:lang w:val="id-ID"/>
        </w:rPr>
        <w:t xml:space="preserve">-Tullab fi Tashil Ma`rifah Ahkam Syar`iyyah li Malik al-Wahhab. </w:t>
      </w:r>
      <w:r w:rsidRPr="0002189A">
        <w:rPr>
          <w:rFonts w:asciiTheme="majorBidi" w:hAnsiTheme="majorBidi" w:cstheme="majorBidi"/>
          <w:color w:val="000000" w:themeColor="text1"/>
          <w:sz w:val="20"/>
          <w:szCs w:val="20"/>
          <w:lang w:val="id-ID"/>
        </w:rPr>
        <w:t xml:space="preserve">7) </w:t>
      </w:r>
      <w:r w:rsidRPr="0002189A">
        <w:rPr>
          <w:rFonts w:asciiTheme="majorBidi" w:hAnsiTheme="majorBidi" w:cstheme="majorBidi"/>
          <w:i/>
          <w:iCs/>
          <w:color w:val="000000" w:themeColor="text1"/>
          <w:sz w:val="20"/>
          <w:szCs w:val="20"/>
          <w:lang w:val="id-ID"/>
        </w:rPr>
        <w:t>Sakarat al-Maut</w:t>
      </w:r>
      <w:r w:rsidRPr="0002189A">
        <w:rPr>
          <w:rFonts w:asciiTheme="majorBidi" w:hAnsiTheme="majorBidi" w:cstheme="majorBidi"/>
          <w:color w:val="000000" w:themeColor="text1"/>
          <w:sz w:val="20"/>
          <w:szCs w:val="20"/>
          <w:lang w:val="id-ID"/>
        </w:rPr>
        <w:t xml:space="preserve">. 8) </w:t>
      </w:r>
      <w:r w:rsidRPr="0002189A">
        <w:rPr>
          <w:rFonts w:asciiTheme="majorBidi" w:hAnsiTheme="majorBidi" w:cstheme="majorBidi"/>
          <w:i/>
          <w:iCs/>
          <w:color w:val="000000" w:themeColor="text1"/>
          <w:sz w:val="20"/>
          <w:szCs w:val="20"/>
          <w:lang w:val="id-ID"/>
        </w:rPr>
        <w:t xml:space="preserve">Sebuah Uraian tentang Niat Sembahyang. </w:t>
      </w:r>
      <w:r w:rsidRPr="0002189A">
        <w:rPr>
          <w:rFonts w:asciiTheme="majorBidi" w:hAnsiTheme="majorBidi" w:cstheme="majorBidi"/>
          <w:color w:val="000000" w:themeColor="text1"/>
          <w:sz w:val="20"/>
          <w:szCs w:val="20"/>
          <w:lang w:val="id-ID"/>
        </w:rPr>
        <w:t xml:space="preserve">9) </w:t>
      </w:r>
      <w:r w:rsidRPr="0002189A">
        <w:rPr>
          <w:rFonts w:asciiTheme="majorBidi" w:hAnsiTheme="majorBidi" w:cstheme="majorBidi"/>
          <w:i/>
          <w:iCs/>
          <w:color w:val="000000" w:themeColor="text1"/>
          <w:sz w:val="20"/>
          <w:szCs w:val="20"/>
          <w:lang w:val="id-ID"/>
        </w:rPr>
        <w:t xml:space="preserve">Tanbih al-`Amil fi Tahqiq Kalam al-Nawafil </w:t>
      </w:r>
      <w:r w:rsidRPr="0002189A">
        <w:rPr>
          <w:rFonts w:asciiTheme="majorBidi" w:hAnsiTheme="majorBidi" w:cstheme="majorBidi"/>
          <w:color w:val="000000" w:themeColor="text1"/>
          <w:sz w:val="20"/>
          <w:szCs w:val="20"/>
          <w:lang w:val="id-ID"/>
        </w:rPr>
        <w:t xml:space="preserve">dan 10) </w:t>
      </w:r>
      <w:r w:rsidRPr="0002189A">
        <w:rPr>
          <w:rFonts w:asciiTheme="majorBidi" w:hAnsiTheme="majorBidi" w:cstheme="majorBidi"/>
          <w:i/>
          <w:iCs/>
          <w:color w:val="000000" w:themeColor="text1"/>
          <w:sz w:val="20"/>
          <w:szCs w:val="20"/>
          <w:lang w:val="id-ID"/>
        </w:rPr>
        <w:t>Wasiyyah</w:t>
      </w:r>
      <w:r w:rsidRPr="0002189A">
        <w:rPr>
          <w:rFonts w:asciiTheme="majorBidi" w:hAnsiTheme="majorBidi" w:cstheme="majorBidi"/>
          <w:color w:val="000000" w:themeColor="text1"/>
          <w:sz w:val="20"/>
          <w:szCs w:val="20"/>
          <w:lang w:val="id-ID"/>
        </w:rPr>
        <w:t xml:space="preserve">. Lihat: </w:t>
      </w:r>
      <w:r w:rsidRPr="00A7367E">
        <w:rPr>
          <w:rFonts w:asciiTheme="majorBidi" w:hAnsiTheme="majorBidi" w:cstheme="majorBidi"/>
          <w:color w:val="000000" w:themeColor="text1"/>
          <w:sz w:val="20"/>
          <w:szCs w:val="20"/>
          <w:lang w:val="id-ID"/>
        </w:rPr>
        <w:t>(Oman, 1999: 25), bandingkan dengan; (Baha, 2012: 12-113).</w:t>
      </w:r>
    </w:p>
  </w:footnote>
  <w:footnote w:id="9">
    <w:p w:rsidR="000758D9" w:rsidRPr="00A7367E" w:rsidRDefault="000758D9" w:rsidP="004F0D11">
      <w:pPr>
        <w:pStyle w:val="FootnoteText"/>
        <w:ind w:left="0" w:firstLine="567"/>
        <w:rPr>
          <w:rFonts w:asciiTheme="majorBidi" w:hAnsiTheme="majorBidi" w:cstheme="majorBidi"/>
          <w:color w:val="000000" w:themeColor="text1"/>
          <w:lang w:val="id-ID"/>
        </w:rPr>
      </w:pPr>
      <w:r w:rsidRPr="0002189A">
        <w:rPr>
          <w:rStyle w:val="FootnoteReference"/>
          <w:rFonts w:asciiTheme="majorBidi" w:hAnsiTheme="majorBidi" w:cstheme="majorBidi"/>
          <w:color w:val="000000" w:themeColor="text1"/>
        </w:rPr>
        <w:footnoteRef/>
      </w:r>
      <w:r w:rsidRPr="00A7367E">
        <w:rPr>
          <w:rFonts w:asciiTheme="majorBidi" w:hAnsiTheme="majorBidi" w:cstheme="majorBidi"/>
          <w:color w:val="000000" w:themeColor="text1"/>
          <w:lang w:val="id-ID"/>
        </w:rPr>
        <w:t xml:space="preserve"> </w:t>
      </w:r>
      <w:r w:rsidRPr="00A7367E">
        <w:rPr>
          <w:rFonts w:asciiTheme="majorBidi" w:hAnsiTheme="majorBidi" w:cstheme="majorBidi"/>
          <w:color w:val="000000" w:themeColor="text1"/>
          <w:shd w:val="clear" w:color="auto" w:fill="FFFFFF"/>
          <w:lang w:val="id-ID"/>
        </w:rPr>
        <w:t xml:space="preserve">Nama Syekh Faiz al-Baghdadi ditemui di dalam kolofon naskah tarekat Syattariyah koleksi Zawiyah Tanoh Abee Seulimum Aceh Besar </w:t>
      </w:r>
      <w:r w:rsidRPr="00A7367E">
        <w:rPr>
          <w:rFonts w:asciiTheme="majorBidi" w:hAnsiTheme="majorBidi" w:cstheme="majorBidi"/>
          <w:color w:val="000000" w:themeColor="text1"/>
          <w:lang w:val="id-ID"/>
        </w:rPr>
        <w:t xml:space="preserve">dilihat: </w:t>
      </w:r>
      <w:hyperlink r:id="rId1" w:history="1">
        <w:r w:rsidRPr="00A7367E">
          <w:rPr>
            <w:rStyle w:val="Hyperlink"/>
            <w:rFonts w:asciiTheme="majorBidi" w:hAnsiTheme="majorBidi" w:cstheme="majorBidi"/>
            <w:i/>
            <w:iCs/>
            <w:color w:val="000000" w:themeColor="text1"/>
            <w:u w:val="none"/>
            <w:lang w:val="id-ID"/>
          </w:rPr>
          <w:t>http://www.hermankhan.com</w:t>
        </w:r>
      </w:hyperlink>
      <w:r w:rsidRPr="00A7367E">
        <w:rPr>
          <w:rFonts w:asciiTheme="majorBidi" w:hAnsiTheme="majorBidi" w:cstheme="majorBidi"/>
          <w:color w:val="000000" w:themeColor="text1"/>
          <w:lang w:val="id-ID"/>
        </w:rPr>
        <w:t>.</w:t>
      </w:r>
    </w:p>
  </w:footnote>
  <w:footnote w:id="10">
    <w:p w:rsidR="000758D9" w:rsidRPr="0002189A" w:rsidRDefault="000758D9" w:rsidP="004F0D11">
      <w:pPr>
        <w:pStyle w:val="FootnoteText"/>
        <w:ind w:left="0" w:firstLine="567"/>
        <w:rPr>
          <w:rFonts w:asciiTheme="majorBidi" w:hAnsiTheme="majorBidi" w:cstheme="majorBidi"/>
          <w:color w:val="000000" w:themeColor="text1"/>
          <w:lang w:val="id-ID"/>
        </w:rPr>
      </w:pPr>
      <w:r w:rsidRPr="0002189A">
        <w:rPr>
          <w:rStyle w:val="FootnoteReference"/>
          <w:rFonts w:asciiTheme="majorBidi" w:hAnsiTheme="majorBidi" w:cstheme="majorBidi"/>
          <w:color w:val="000000" w:themeColor="text1"/>
        </w:rPr>
        <w:footnoteRef/>
      </w:r>
      <w:r w:rsidRPr="0002189A">
        <w:rPr>
          <w:rFonts w:asciiTheme="majorBidi" w:hAnsiTheme="majorBidi" w:cstheme="majorBidi"/>
          <w:color w:val="000000" w:themeColor="text1"/>
        </w:rPr>
        <w:t xml:space="preserve"> </w:t>
      </w:r>
      <w:r w:rsidRPr="0002189A">
        <w:rPr>
          <w:rFonts w:asciiTheme="majorBidi" w:hAnsiTheme="majorBidi" w:cstheme="majorBidi"/>
          <w:color w:val="000000" w:themeColor="text1"/>
          <w:lang w:val="id-ID"/>
        </w:rPr>
        <w:t xml:space="preserve">Imam-imam qira’at itu adalah: 1) Nafi’, dua orang muridnya; Qalun dan Warsy. 2) Ibn Katsir, dua muridnya; Bazi dan Qunbul. 3) Abu ‘Amr, muridnya; Duri dan Susi. 4) Ibn ‘Amir, dua muridnya; Hasyim dan Dzikwan. 5) Ashim, dua muridnya; Abu Bakr dan Hafsh. 6) Hamzah, dua muridnya; Khalaf dan Khalad. Dan 7) Kisa’i, dua muridnya; Abu Harits dan Duri. </w:t>
      </w:r>
    </w:p>
  </w:footnote>
  <w:footnote w:id="11">
    <w:p w:rsidR="000758D9" w:rsidRPr="0002189A" w:rsidRDefault="000758D9" w:rsidP="004F0D11">
      <w:pPr>
        <w:pStyle w:val="FootnoteText"/>
        <w:ind w:left="0" w:firstLine="567"/>
        <w:rPr>
          <w:rFonts w:asciiTheme="majorBidi" w:hAnsiTheme="majorBidi" w:cstheme="majorBidi"/>
          <w:color w:val="000000" w:themeColor="text1"/>
          <w:lang w:val="id-ID"/>
        </w:rPr>
      </w:pPr>
      <w:r w:rsidRPr="0002189A">
        <w:rPr>
          <w:rStyle w:val="FootnoteReference"/>
          <w:rFonts w:asciiTheme="majorBidi" w:hAnsiTheme="majorBidi" w:cstheme="majorBidi"/>
          <w:color w:val="000000" w:themeColor="text1"/>
        </w:rPr>
        <w:footnoteRef/>
      </w:r>
      <w:r w:rsidRPr="0002189A">
        <w:rPr>
          <w:rFonts w:asciiTheme="majorBidi" w:hAnsiTheme="majorBidi" w:cstheme="majorBidi"/>
          <w:color w:val="000000" w:themeColor="text1"/>
          <w:lang w:val="id-ID"/>
        </w:rPr>
        <w:t xml:space="preserve"> Perbedaan Qira’at yang mempengaruhi makna ayat tarjadi pada: surah al-fatihah ayat 4 dan surah al-baqarah:  10, 37, 48, 58, 85, 106, 119, 125, 140, 149, 165, 240, 259, 281, 282 dan 283.</w:t>
      </w:r>
    </w:p>
  </w:footnote>
  <w:footnote w:id="12">
    <w:p w:rsidR="000758D9" w:rsidRPr="0002189A" w:rsidRDefault="000758D9" w:rsidP="004F0D11">
      <w:pPr>
        <w:pStyle w:val="FootnoteText"/>
        <w:ind w:left="0" w:firstLine="567"/>
        <w:rPr>
          <w:rFonts w:asciiTheme="majorBidi" w:hAnsiTheme="majorBidi" w:cstheme="majorBidi"/>
          <w:color w:val="000000" w:themeColor="text1"/>
          <w:lang w:val="id-ID"/>
        </w:rPr>
      </w:pPr>
      <w:r w:rsidRPr="0002189A">
        <w:rPr>
          <w:rStyle w:val="FootnoteReference"/>
          <w:rFonts w:asciiTheme="majorBidi" w:hAnsiTheme="majorBidi" w:cstheme="majorBidi"/>
          <w:color w:val="000000" w:themeColor="text1"/>
        </w:rPr>
        <w:footnoteRef/>
      </w:r>
      <w:r w:rsidRPr="0002189A">
        <w:rPr>
          <w:rFonts w:asciiTheme="majorBidi" w:hAnsiTheme="majorBidi" w:cstheme="majorBidi"/>
          <w:color w:val="000000" w:themeColor="text1"/>
          <w:lang w:val="id-ID"/>
        </w:rPr>
        <w:t xml:space="preserve"> Perbedaan Qira’at yang tidak mempengaruhi makna ayat: surah al-baqarah ayat: 6, 9, 13, 29, 30, 31, 33, 51, 54, 61, 62, 67, 74, 81, 90, 91, 92, 93, 98, 105, 112, 128, 132, 133, 136, 139, 142, 143, 166, 167, 168, 169, 173, 177, 184, 186, 189, 197, 207, 208, 213, 214, 217, 218, 219, 231, 233, 235, 236, 245, 246, 249, 251, 254, 255, 258, 260, 265, 271, 273, 280, 284.</w:t>
      </w:r>
    </w:p>
  </w:footnote>
  <w:footnote w:id="13">
    <w:p w:rsidR="000758D9" w:rsidRPr="0002189A" w:rsidRDefault="000758D9" w:rsidP="004F0D11">
      <w:pPr>
        <w:pStyle w:val="NoSpacing"/>
        <w:ind w:left="0" w:firstLine="567"/>
        <w:rPr>
          <w:rFonts w:asciiTheme="majorBidi" w:hAnsiTheme="majorBidi" w:cstheme="majorBidi"/>
          <w:color w:val="000000" w:themeColor="text1"/>
          <w:sz w:val="20"/>
          <w:szCs w:val="20"/>
          <w:lang w:val="id-ID"/>
        </w:rPr>
      </w:pPr>
      <w:r w:rsidRPr="0002189A">
        <w:rPr>
          <w:rStyle w:val="FootnoteReference"/>
          <w:rFonts w:asciiTheme="majorBidi" w:hAnsiTheme="majorBidi" w:cstheme="majorBidi"/>
          <w:color w:val="000000" w:themeColor="text1"/>
          <w:sz w:val="20"/>
          <w:szCs w:val="20"/>
        </w:rPr>
        <w:footnoteRef/>
      </w:r>
      <w:r w:rsidRPr="001D52DD">
        <w:rPr>
          <w:rFonts w:asciiTheme="majorBidi" w:hAnsiTheme="majorBidi" w:cstheme="majorBidi"/>
          <w:color w:val="000000" w:themeColor="text1"/>
          <w:sz w:val="20"/>
          <w:szCs w:val="20"/>
          <w:lang w:val="id-ID"/>
        </w:rPr>
        <w:t xml:space="preserve"> </w:t>
      </w:r>
      <w:r w:rsidRPr="0002189A">
        <w:rPr>
          <w:rFonts w:asciiTheme="majorBidi" w:hAnsiTheme="majorBidi" w:cstheme="majorBidi"/>
          <w:color w:val="000000" w:themeColor="text1"/>
          <w:sz w:val="20"/>
          <w:szCs w:val="20"/>
          <w:lang w:val="id-ID"/>
        </w:rPr>
        <w:t xml:space="preserve">Lihat dan koreksi: </w:t>
      </w:r>
      <w:r w:rsidRPr="0002189A">
        <w:rPr>
          <w:rFonts w:asciiTheme="majorBidi" w:hAnsiTheme="majorBidi" w:cstheme="majorBidi"/>
          <w:color w:val="000000" w:themeColor="text1"/>
          <w:sz w:val="20"/>
          <w:szCs w:val="20"/>
          <w:lang w:val="id-ID" w:bidi="ar-AE"/>
        </w:rPr>
        <w:t>Ahmad Baha’ bin Mokhtar dan Muhammad Lukman bin Ibrahim,</w:t>
      </w:r>
      <w:r w:rsidRPr="0002189A">
        <w:rPr>
          <w:rFonts w:asciiTheme="majorBidi" w:hAnsiTheme="majorBidi" w:cstheme="majorBidi"/>
          <w:i/>
          <w:iCs/>
          <w:color w:val="000000" w:themeColor="text1"/>
          <w:sz w:val="20"/>
          <w:szCs w:val="20"/>
          <w:lang w:val="id-ID" w:bidi="ar-AE"/>
        </w:rPr>
        <w:t>‘Ikhtilaf Qira’at Kitab Turjuman al-Mustafid oleh Syeikh Abd Rauf al-Fansuri: Suatu Sorotan’</w:t>
      </w:r>
      <w:r w:rsidRPr="001D52DD">
        <w:rPr>
          <w:rFonts w:asciiTheme="majorBidi" w:hAnsiTheme="majorBidi" w:cstheme="majorBidi"/>
          <w:color w:val="000000" w:themeColor="text1"/>
          <w:sz w:val="20"/>
          <w:szCs w:val="20"/>
          <w:lang w:val="id-ID" w:bidi="ar-AE"/>
        </w:rPr>
        <w:t xml:space="preserve">, </w:t>
      </w:r>
      <w:r w:rsidRPr="0002189A">
        <w:rPr>
          <w:rFonts w:asciiTheme="majorBidi" w:hAnsiTheme="majorBidi" w:cstheme="majorBidi"/>
          <w:color w:val="000000" w:themeColor="text1"/>
          <w:sz w:val="20"/>
          <w:szCs w:val="20"/>
          <w:lang w:val="id-ID"/>
        </w:rPr>
        <w:t xml:space="preserve">hlm. 117. Dan </w:t>
      </w:r>
      <w:r w:rsidRPr="0002189A">
        <w:rPr>
          <w:rFonts w:asciiTheme="majorBidi" w:hAnsiTheme="majorBidi" w:cstheme="majorBidi"/>
          <w:color w:val="000000" w:themeColor="text1"/>
          <w:sz w:val="20"/>
          <w:szCs w:val="20"/>
          <w:lang w:val="id-ID" w:bidi="ar-AE"/>
        </w:rPr>
        <w:t>Khairunnas Jamal dan Wan Nasyiruddin Wan Abdullah,</w:t>
      </w:r>
      <w:r w:rsidRPr="0002189A">
        <w:rPr>
          <w:rFonts w:asciiTheme="majorBidi" w:hAnsiTheme="majorBidi" w:cstheme="majorBidi"/>
          <w:i/>
          <w:iCs/>
          <w:color w:val="000000" w:themeColor="text1"/>
          <w:sz w:val="20"/>
          <w:szCs w:val="20"/>
          <w:lang w:val="id-ID" w:bidi="ar-AE"/>
        </w:rPr>
        <w:t>‘The Discussion of Qira’at Turjuman al-Mustafid Exegesis Book By Sheikh Abdul Rauf Singkel’</w:t>
      </w:r>
      <w:r w:rsidRPr="0002189A">
        <w:rPr>
          <w:rFonts w:asciiTheme="majorBidi" w:hAnsiTheme="majorBidi" w:cstheme="majorBidi"/>
          <w:color w:val="000000" w:themeColor="text1"/>
          <w:sz w:val="20"/>
          <w:szCs w:val="20"/>
          <w:lang w:val="id-ID"/>
        </w:rPr>
        <w:t>, hlm. 113</w:t>
      </w:r>
    </w:p>
  </w:footnote>
  <w:footnote w:id="14">
    <w:p w:rsidR="000758D9" w:rsidRPr="0002189A" w:rsidRDefault="000758D9" w:rsidP="004F0D11">
      <w:pPr>
        <w:pStyle w:val="FootnoteText"/>
        <w:ind w:left="0" w:firstLine="567"/>
        <w:rPr>
          <w:rFonts w:asciiTheme="majorBidi" w:hAnsiTheme="majorBidi" w:cstheme="majorBidi"/>
          <w:color w:val="000000" w:themeColor="text1"/>
          <w:lang w:val="id-ID"/>
        </w:rPr>
      </w:pPr>
      <w:r w:rsidRPr="0002189A">
        <w:rPr>
          <w:rStyle w:val="FootnoteReference"/>
          <w:rFonts w:asciiTheme="majorBidi" w:hAnsiTheme="majorBidi" w:cstheme="majorBidi"/>
          <w:color w:val="000000" w:themeColor="text1"/>
        </w:rPr>
        <w:footnoteRef/>
      </w:r>
      <w:r w:rsidRPr="0002189A">
        <w:rPr>
          <w:rFonts w:asciiTheme="majorBidi" w:hAnsiTheme="majorBidi" w:cstheme="majorBidi"/>
          <w:color w:val="000000" w:themeColor="text1"/>
        </w:rPr>
        <w:t xml:space="preserve"> </w:t>
      </w:r>
      <w:r w:rsidRPr="0002189A">
        <w:rPr>
          <w:rFonts w:asciiTheme="majorBidi" w:hAnsiTheme="majorBidi" w:cstheme="majorBidi"/>
          <w:color w:val="000000" w:themeColor="text1"/>
          <w:lang w:val="id-ID"/>
        </w:rPr>
        <w:t xml:space="preserve">Lihat halaman: </w:t>
      </w:r>
      <w:r w:rsidRPr="0002189A">
        <w:rPr>
          <w:rFonts w:asciiTheme="majorBidi" w:hAnsiTheme="majorBidi" w:cstheme="majorBidi"/>
          <w:color w:val="000000" w:themeColor="text1"/>
          <w:lang w:val="id-ID" w:bidi="ar-AE"/>
        </w:rPr>
        <w:t xml:space="preserve">7, 8, 9, 9, 11, 14, 17, 30 dan 30. </w:t>
      </w:r>
    </w:p>
  </w:footnote>
  <w:footnote w:id="15">
    <w:p w:rsidR="000758D9" w:rsidRPr="0002189A" w:rsidRDefault="000758D9" w:rsidP="004F0D11">
      <w:pPr>
        <w:pStyle w:val="FootnoteText"/>
        <w:ind w:left="0" w:firstLine="567"/>
        <w:rPr>
          <w:rFonts w:asciiTheme="majorBidi" w:hAnsiTheme="majorBidi" w:cstheme="majorBidi"/>
          <w:color w:val="000000" w:themeColor="text1"/>
          <w:lang w:val="id-ID"/>
        </w:rPr>
      </w:pPr>
      <w:r w:rsidRPr="0002189A">
        <w:rPr>
          <w:rStyle w:val="FootnoteReference"/>
          <w:rFonts w:asciiTheme="majorBidi" w:hAnsiTheme="majorBidi" w:cstheme="majorBidi"/>
          <w:color w:val="000000" w:themeColor="text1"/>
        </w:rPr>
        <w:footnoteRef/>
      </w:r>
      <w:r w:rsidRPr="0002189A">
        <w:rPr>
          <w:rFonts w:asciiTheme="majorBidi" w:hAnsiTheme="majorBidi" w:cstheme="majorBidi"/>
          <w:color w:val="000000" w:themeColor="text1"/>
        </w:rPr>
        <w:t xml:space="preserve"> </w:t>
      </w:r>
      <w:r w:rsidRPr="0002189A">
        <w:rPr>
          <w:rFonts w:asciiTheme="majorBidi" w:hAnsiTheme="majorBidi" w:cstheme="majorBidi"/>
          <w:color w:val="000000" w:themeColor="text1"/>
          <w:lang w:val="id-ID"/>
        </w:rPr>
        <w:t xml:space="preserve">Asbab al-nuzul yang berpola, halaman: 8, 16, 18, 18, 19, 21, 22, 24, 25, 25, 26, 27, 30, 32, 33, </w:t>
      </w:r>
      <w:r w:rsidRPr="0002189A">
        <w:rPr>
          <w:rFonts w:asciiTheme="majorBidi" w:hAnsiTheme="majorBidi" w:cstheme="majorBidi"/>
          <w:color w:val="000000" w:themeColor="text1"/>
        </w:rPr>
        <w:t xml:space="preserve">33, 34, 34, 35, 35, 35, 36, 36, 36, 36, 36, 37, 37, 38, 38, 39, </w:t>
      </w:r>
      <w:r w:rsidRPr="0002189A">
        <w:rPr>
          <w:rFonts w:asciiTheme="majorBidi" w:hAnsiTheme="majorBidi" w:cstheme="majorBidi"/>
          <w:color w:val="000000" w:themeColor="text1"/>
          <w:lang w:val="id-ID"/>
        </w:rPr>
        <w:t xml:space="preserve">43, </w:t>
      </w:r>
      <w:r w:rsidRPr="0002189A">
        <w:rPr>
          <w:rFonts w:asciiTheme="majorBidi" w:hAnsiTheme="majorBidi" w:cstheme="majorBidi"/>
          <w:color w:val="000000" w:themeColor="text1"/>
        </w:rPr>
        <w:t>47, 47, 48 dan 50.</w:t>
      </w:r>
      <w:r w:rsidRPr="0002189A">
        <w:rPr>
          <w:rFonts w:asciiTheme="majorBidi" w:hAnsiTheme="majorBidi" w:cstheme="majorBidi"/>
          <w:color w:val="000000" w:themeColor="text1"/>
          <w:lang w:val="id-ID"/>
        </w:rPr>
        <w:t xml:space="preserve"> Asbab al-nuzul yang tidak berpola, halaman: 3, 6, 13, 20, 32 dan 40.</w:t>
      </w:r>
    </w:p>
  </w:footnote>
  <w:footnote w:id="16">
    <w:p w:rsidR="000758D9" w:rsidRPr="0002189A" w:rsidRDefault="000758D9" w:rsidP="004F0D11">
      <w:pPr>
        <w:pStyle w:val="FootnoteText"/>
        <w:ind w:left="0" w:firstLine="567"/>
        <w:rPr>
          <w:rFonts w:asciiTheme="majorBidi" w:hAnsiTheme="majorBidi" w:cstheme="majorBidi"/>
          <w:color w:val="000000" w:themeColor="text1"/>
          <w:lang w:val="id-ID"/>
        </w:rPr>
      </w:pPr>
      <w:r w:rsidRPr="0002189A">
        <w:rPr>
          <w:rStyle w:val="FootnoteReference"/>
          <w:rFonts w:asciiTheme="majorBidi" w:hAnsiTheme="majorBidi" w:cstheme="majorBidi"/>
          <w:color w:val="000000" w:themeColor="text1"/>
        </w:rPr>
        <w:footnoteRef/>
      </w:r>
      <w:r w:rsidRPr="0002189A">
        <w:rPr>
          <w:rFonts w:asciiTheme="majorBidi" w:hAnsiTheme="majorBidi" w:cstheme="majorBidi"/>
          <w:color w:val="000000" w:themeColor="text1"/>
        </w:rPr>
        <w:t xml:space="preserve"> </w:t>
      </w:r>
      <w:r w:rsidRPr="0002189A">
        <w:rPr>
          <w:rFonts w:asciiTheme="majorBidi" w:hAnsiTheme="majorBidi" w:cstheme="majorBidi"/>
          <w:color w:val="000000" w:themeColor="text1"/>
          <w:lang w:val="id-ID"/>
        </w:rPr>
        <w:t xml:space="preserve">Menyebutkan sumber, halaman: </w:t>
      </w:r>
      <w:r w:rsidRPr="0002189A">
        <w:rPr>
          <w:rFonts w:asciiTheme="majorBidi" w:hAnsiTheme="majorBidi" w:cstheme="majorBidi"/>
          <w:color w:val="000000" w:themeColor="text1"/>
        </w:rPr>
        <w:t>9, 9, 10, 41</w:t>
      </w:r>
      <w:r w:rsidRPr="0002189A">
        <w:rPr>
          <w:rFonts w:asciiTheme="majorBidi" w:hAnsiTheme="majorBidi" w:cstheme="majorBidi"/>
          <w:color w:val="000000" w:themeColor="text1"/>
          <w:lang w:val="id-ID"/>
        </w:rPr>
        <w:t xml:space="preserve"> </w:t>
      </w:r>
      <w:r w:rsidRPr="0002189A">
        <w:rPr>
          <w:rFonts w:asciiTheme="majorBidi" w:hAnsiTheme="majorBidi" w:cstheme="majorBidi"/>
          <w:color w:val="000000" w:themeColor="text1"/>
        </w:rPr>
        <w:t>dan 44.</w:t>
      </w:r>
      <w:r w:rsidRPr="0002189A">
        <w:rPr>
          <w:rFonts w:asciiTheme="majorBidi" w:hAnsiTheme="majorBidi" w:cstheme="majorBidi"/>
          <w:color w:val="000000" w:themeColor="text1"/>
          <w:lang w:val="id-ID"/>
        </w:rPr>
        <w:t xml:space="preserve"> Tidak menyebutkan sumber, halaman: 10, 40, 42 dan 44.</w:t>
      </w:r>
    </w:p>
  </w:footnote>
  <w:footnote w:id="17">
    <w:p w:rsidR="000758D9" w:rsidRPr="0002189A" w:rsidRDefault="000758D9" w:rsidP="000758D9">
      <w:pPr>
        <w:pStyle w:val="NoSpacing"/>
        <w:ind w:left="0" w:firstLine="567"/>
        <w:rPr>
          <w:rFonts w:asciiTheme="majorBidi" w:hAnsiTheme="majorBidi" w:cstheme="majorBidi"/>
          <w:color w:val="000000" w:themeColor="text1"/>
          <w:sz w:val="20"/>
          <w:szCs w:val="20"/>
          <w:lang w:val="id-ID"/>
        </w:rPr>
      </w:pPr>
      <w:r w:rsidRPr="0002189A">
        <w:rPr>
          <w:rStyle w:val="FootnoteReference"/>
          <w:rFonts w:asciiTheme="majorBidi" w:hAnsiTheme="majorBidi" w:cstheme="majorBidi"/>
          <w:color w:val="000000" w:themeColor="text1"/>
          <w:sz w:val="20"/>
          <w:szCs w:val="20"/>
        </w:rPr>
        <w:footnoteRef/>
      </w:r>
      <w:r w:rsidRPr="0002189A">
        <w:rPr>
          <w:rFonts w:asciiTheme="majorBidi" w:hAnsiTheme="majorBidi" w:cstheme="majorBidi"/>
          <w:color w:val="000000" w:themeColor="text1"/>
          <w:sz w:val="20"/>
          <w:szCs w:val="20"/>
        </w:rPr>
        <w:t xml:space="preserve"> </w:t>
      </w:r>
      <w:r w:rsidRPr="0002189A">
        <w:rPr>
          <w:rFonts w:asciiTheme="majorBidi" w:hAnsiTheme="majorBidi" w:cstheme="majorBidi"/>
          <w:color w:val="000000" w:themeColor="text1"/>
          <w:sz w:val="20"/>
          <w:szCs w:val="20"/>
          <w:lang w:val="id-ID"/>
        </w:rPr>
        <w:t>Lihat: al-Fanshuri</w:t>
      </w:r>
      <w:r>
        <w:rPr>
          <w:rFonts w:asciiTheme="majorBidi" w:hAnsiTheme="majorBidi" w:cstheme="majorBidi"/>
          <w:color w:val="000000" w:themeColor="text1"/>
          <w:sz w:val="20"/>
          <w:szCs w:val="20"/>
        </w:rPr>
        <w:t>,</w:t>
      </w:r>
      <w:r w:rsidRPr="0002189A">
        <w:rPr>
          <w:rFonts w:asciiTheme="majorBidi" w:hAnsiTheme="majorBidi" w:cstheme="majorBidi"/>
          <w:color w:val="000000" w:themeColor="text1"/>
          <w:sz w:val="20"/>
          <w:szCs w:val="20"/>
          <w:lang w:val="id-ID"/>
        </w:rPr>
        <w:t xml:space="preserve"> hlm. 2, 6, 9, 10, 10 dan 49.</w:t>
      </w:r>
    </w:p>
  </w:footnote>
  <w:footnote w:id="18">
    <w:p w:rsidR="000758D9" w:rsidRPr="0002189A" w:rsidRDefault="000758D9" w:rsidP="000758D9">
      <w:pPr>
        <w:pStyle w:val="NoSpacing"/>
        <w:ind w:left="0" w:firstLine="567"/>
        <w:rPr>
          <w:rFonts w:asciiTheme="majorBidi" w:hAnsiTheme="majorBidi" w:cstheme="majorBidi"/>
          <w:color w:val="000000" w:themeColor="text1"/>
          <w:sz w:val="20"/>
          <w:szCs w:val="20"/>
          <w:lang w:val="id-ID"/>
        </w:rPr>
      </w:pPr>
      <w:r w:rsidRPr="0002189A">
        <w:rPr>
          <w:rStyle w:val="FootnoteReference"/>
          <w:rFonts w:asciiTheme="majorBidi" w:hAnsiTheme="majorBidi" w:cstheme="majorBidi"/>
          <w:color w:val="000000" w:themeColor="text1"/>
          <w:sz w:val="20"/>
          <w:szCs w:val="20"/>
        </w:rPr>
        <w:footnoteRef/>
      </w:r>
      <w:r w:rsidRPr="0002189A">
        <w:rPr>
          <w:rFonts w:asciiTheme="majorBidi" w:hAnsiTheme="majorBidi" w:cstheme="majorBidi"/>
          <w:color w:val="000000" w:themeColor="text1"/>
          <w:sz w:val="20"/>
          <w:szCs w:val="20"/>
        </w:rPr>
        <w:t xml:space="preserve"> </w:t>
      </w:r>
      <w:r w:rsidRPr="0002189A">
        <w:rPr>
          <w:rFonts w:asciiTheme="majorBidi" w:hAnsiTheme="majorBidi" w:cstheme="majorBidi"/>
          <w:color w:val="000000" w:themeColor="text1"/>
          <w:sz w:val="20"/>
          <w:szCs w:val="20"/>
          <w:lang w:val="id-ID"/>
        </w:rPr>
        <w:t xml:space="preserve">Lihat: </w:t>
      </w:r>
      <w:r>
        <w:rPr>
          <w:rFonts w:asciiTheme="majorBidi" w:hAnsiTheme="majorBidi" w:cstheme="majorBidi"/>
          <w:color w:val="000000" w:themeColor="text1"/>
          <w:sz w:val="20"/>
          <w:szCs w:val="20"/>
          <w:lang w:val="id-ID"/>
        </w:rPr>
        <w:t>al-Fanshuri</w:t>
      </w:r>
      <w:r>
        <w:rPr>
          <w:rFonts w:asciiTheme="majorBidi" w:hAnsiTheme="majorBidi" w:cstheme="majorBidi"/>
          <w:color w:val="000000" w:themeColor="text1"/>
          <w:sz w:val="20"/>
          <w:szCs w:val="20"/>
        </w:rPr>
        <w:t xml:space="preserve">, </w:t>
      </w:r>
      <w:r w:rsidRPr="0002189A">
        <w:rPr>
          <w:rFonts w:asciiTheme="majorBidi" w:hAnsiTheme="majorBidi" w:cstheme="majorBidi"/>
          <w:color w:val="000000" w:themeColor="text1"/>
          <w:sz w:val="20"/>
          <w:szCs w:val="20"/>
          <w:lang w:val="id-ID"/>
        </w:rPr>
        <w:t>hlm. 6, 7 dan 7.</w:t>
      </w:r>
    </w:p>
  </w:footnote>
  <w:footnote w:id="19">
    <w:p w:rsidR="000758D9" w:rsidRPr="0002189A" w:rsidRDefault="000758D9" w:rsidP="000758D9">
      <w:pPr>
        <w:pStyle w:val="NoSpacing"/>
        <w:ind w:left="0" w:firstLine="567"/>
        <w:rPr>
          <w:rFonts w:asciiTheme="majorBidi" w:hAnsiTheme="majorBidi" w:cstheme="majorBidi"/>
          <w:color w:val="000000" w:themeColor="text1"/>
          <w:sz w:val="20"/>
          <w:szCs w:val="20"/>
          <w:lang w:val="id-ID"/>
        </w:rPr>
      </w:pPr>
      <w:r w:rsidRPr="0002189A">
        <w:rPr>
          <w:rStyle w:val="FootnoteReference"/>
          <w:rFonts w:asciiTheme="majorBidi" w:hAnsiTheme="majorBidi" w:cstheme="majorBidi"/>
          <w:color w:val="000000" w:themeColor="text1"/>
          <w:sz w:val="20"/>
          <w:szCs w:val="20"/>
        </w:rPr>
        <w:footnoteRef/>
      </w:r>
      <w:r w:rsidRPr="0002189A">
        <w:rPr>
          <w:rFonts w:asciiTheme="majorBidi" w:hAnsiTheme="majorBidi" w:cstheme="majorBidi"/>
          <w:color w:val="000000" w:themeColor="text1"/>
          <w:sz w:val="20"/>
          <w:szCs w:val="20"/>
        </w:rPr>
        <w:t xml:space="preserve"> </w:t>
      </w:r>
      <w:r w:rsidRPr="0002189A">
        <w:rPr>
          <w:rFonts w:asciiTheme="majorBidi" w:hAnsiTheme="majorBidi" w:cstheme="majorBidi"/>
          <w:color w:val="000000" w:themeColor="text1"/>
          <w:sz w:val="20"/>
          <w:szCs w:val="20"/>
          <w:lang w:val="id-ID"/>
        </w:rPr>
        <w:t xml:space="preserve">Lihat: </w:t>
      </w:r>
      <w:r>
        <w:rPr>
          <w:rFonts w:asciiTheme="majorBidi" w:hAnsiTheme="majorBidi" w:cstheme="majorBidi"/>
          <w:color w:val="000000" w:themeColor="text1"/>
          <w:sz w:val="20"/>
          <w:szCs w:val="20"/>
          <w:lang w:val="id-ID"/>
        </w:rPr>
        <w:t>al-Fanshuri</w:t>
      </w:r>
      <w:r>
        <w:rPr>
          <w:rFonts w:asciiTheme="majorBidi" w:hAnsiTheme="majorBidi" w:cstheme="majorBidi"/>
          <w:color w:val="000000" w:themeColor="text1"/>
          <w:sz w:val="20"/>
          <w:szCs w:val="20"/>
        </w:rPr>
        <w:t xml:space="preserve">, </w:t>
      </w:r>
      <w:r w:rsidRPr="0002189A">
        <w:rPr>
          <w:rFonts w:asciiTheme="majorBidi" w:hAnsiTheme="majorBidi" w:cstheme="majorBidi"/>
          <w:color w:val="000000" w:themeColor="text1"/>
          <w:sz w:val="20"/>
          <w:szCs w:val="20"/>
          <w:lang w:val="id-ID"/>
        </w:rPr>
        <w:t>hlm. 6, 8 dan 12.</w:t>
      </w:r>
    </w:p>
  </w:footnote>
  <w:footnote w:id="20">
    <w:p w:rsidR="000758D9" w:rsidRPr="0002189A" w:rsidRDefault="000758D9" w:rsidP="000758D9">
      <w:pPr>
        <w:pStyle w:val="NoSpacing"/>
        <w:ind w:left="0" w:firstLine="567"/>
        <w:rPr>
          <w:rFonts w:asciiTheme="majorBidi" w:hAnsiTheme="majorBidi" w:cstheme="majorBidi"/>
          <w:color w:val="000000" w:themeColor="text1"/>
          <w:sz w:val="20"/>
          <w:szCs w:val="20"/>
          <w:lang w:val="id-ID"/>
        </w:rPr>
      </w:pPr>
      <w:r w:rsidRPr="0002189A">
        <w:rPr>
          <w:rStyle w:val="FootnoteReference"/>
          <w:rFonts w:asciiTheme="majorBidi" w:hAnsiTheme="majorBidi" w:cstheme="majorBidi"/>
          <w:color w:val="000000" w:themeColor="text1"/>
          <w:sz w:val="20"/>
          <w:szCs w:val="20"/>
        </w:rPr>
        <w:footnoteRef/>
      </w:r>
      <w:r w:rsidRPr="0002189A">
        <w:rPr>
          <w:rFonts w:asciiTheme="majorBidi" w:hAnsiTheme="majorBidi" w:cstheme="majorBidi"/>
          <w:color w:val="000000" w:themeColor="text1"/>
          <w:sz w:val="20"/>
          <w:szCs w:val="20"/>
        </w:rPr>
        <w:t xml:space="preserve"> </w:t>
      </w:r>
      <w:r w:rsidRPr="0002189A">
        <w:rPr>
          <w:rFonts w:asciiTheme="majorBidi" w:hAnsiTheme="majorBidi" w:cstheme="majorBidi"/>
          <w:color w:val="000000" w:themeColor="text1"/>
          <w:sz w:val="20"/>
          <w:szCs w:val="20"/>
          <w:lang w:val="id-ID"/>
        </w:rPr>
        <w:t>Lihat: al-Fanshuri</w:t>
      </w:r>
      <w:r>
        <w:rPr>
          <w:rFonts w:asciiTheme="majorBidi" w:hAnsiTheme="majorBidi" w:cstheme="majorBidi"/>
          <w:color w:val="000000" w:themeColor="text1"/>
          <w:sz w:val="20"/>
          <w:szCs w:val="20"/>
        </w:rPr>
        <w:t xml:space="preserve">, </w:t>
      </w:r>
      <w:r w:rsidRPr="0002189A">
        <w:rPr>
          <w:rFonts w:asciiTheme="majorBidi" w:hAnsiTheme="majorBidi" w:cstheme="majorBidi"/>
          <w:color w:val="000000" w:themeColor="text1"/>
          <w:sz w:val="20"/>
          <w:szCs w:val="20"/>
          <w:lang w:val="id-ID"/>
        </w:rPr>
        <w:t>hlm. 8, 9 dan 10.</w:t>
      </w:r>
    </w:p>
  </w:footnote>
  <w:footnote w:id="21">
    <w:p w:rsidR="000758D9" w:rsidRPr="0002189A" w:rsidRDefault="000758D9" w:rsidP="000758D9">
      <w:pPr>
        <w:pStyle w:val="NoSpacing"/>
        <w:ind w:left="0" w:firstLine="567"/>
        <w:rPr>
          <w:rFonts w:asciiTheme="majorBidi" w:hAnsiTheme="majorBidi" w:cstheme="majorBidi"/>
          <w:color w:val="000000" w:themeColor="text1"/>
          <w:sz w:val="20"/>
          <w:szCs w:val="20"/>
          <w:lang w:val="id-ID"/>
        </w:rPr>
      </w:pPr>
      <w:r w:rsidRPr="0002189A">
        <w:rPr>
          <w:rStyle w:val="FootnoteReference"/>
          <w:rFonts w:asciiTheme="majorBidi" w:hAnsiTheme="majorBidi" w:cstheme="majorBidi"/>
          <w:color w:val="000000" w:themeColor="text1"/>
          <w:sz w:val="20"/>
          <w:szCs w:val="20"/>
        </w:rPr>
        <w:footnoteRef/>
      </w:r>
      <w:r w:rsidRPr="0002189A">
        <w:rPr>
          <w:rFonts w:asciiTheme="majorBidi" w:hAnsiTheme="majorBidi" w:cstheme="majorBidi"/>
          <w:color w:val="000000" w:themeColor="text1"/>
          <w:sz w:val="20"/>
          <w:szCs w:val="20"/>
        </w:rPr>
        <w:t xml:space="preserve"> </w:t>
      </w:r>
      <w:r w:rsidRPr="0002189A">
        <w:rPr>
          <w:rFonts w:asciiTheme="majorBidi" w:hAnsiTheme="majorBidi" w:cstheme="majorBidi"/>
          <w:color w:val="000000" w:themeColor="text1"/>
          <w:sz w:val="20"/>
          <w:szCs w:val="20"/>
          <w:lang w:val="id-ID"/>
        </w:rPr>
        <w:t>Lihat: al-Fanshuri, hlm. 4, 5, 6, 7, 9, dan 10.</w:t>
      </w:r>
    </w:p>
  </w:footnote>
  <w:footnote w:id="22">
    <w:p w:rsidR="000758D9" w:rsidRPr="0002189A" w:rsidRDefault="000758D9" w:rsidP="004F0D11">
      <w:pPr>
        <w:pStyle w:val="NoSpacing"/>
        <w:ind w:left="0" w:firstLine="567"/>
        <w:rPr>
          <w:rFonts w:asciiTheme="majorBidi" w:hAnsiTheme="majorBidi" w:cstheme="majorBidi"/>
          <w:color w:val="000000" w:themeColor="text1"/>
          <w:sz w:val="20"/>
          <w:szCs w:val="20"/>
          <w:lang w:val="id-ID" w:bidi="ar-AE"/>
        </w:rPr>
      </w:pPr>
      <w:r w:rsidRPr="0002189A">
        <w:rPr>
          <w:rStyle w:val="FootnoteReference"/>
          <w:rFonts w:asciiTheme="majorBidi" w:hAnsiTheme="majorBidi" w:cstheme="majorBidi"/>
          <w:color w:val="000000" w:themeColor="text1"/>
          <w:sz w:val="20"/>
          <w:szCs w:val="20"/>
        </w:rPr>
        <w:footnoteRef/>
      </w:r>
      <w:r w:rsidRPr="0002189A">
        <w:rPr>
          <w:rFonts w:asciiTheme="majorBidi" w:hAnsiTheme="majorBidi" w:cstheme="majorBidi"/>
          <w:color w:val="000000" w:themeColor="text1"/>
          <w:sz w:val="20"/>
          <w:szCs w:val="20"/>
        </w:rPr>
        <w:t xml:space="preserve"> </w:t>
      </w:r>
      <w:r w:rsidRPr="0002189A">
        <w:rPr>
          <w:rFonts w:asciiTheme="majorBidi" w:hAnsiTheme="majorBidi" w:cstheme="majorBidi"/>
          <w:color w:val="000000" w:themeColor="text1"/>
          <w:sz w:val="20"/>
          <w:szCs w:val="20"/>
          <w:lang w:val="id-ID"/>
        </w:rPr>
        <w:t xml:space="preserve">Huruf Arab atau Huruf Hijaiyah: </w:t>
      </w:r>
      <w:r w:rsidRPr="0002189A">
        <w:rPr>
          <w:rFonts w:asciiTheme="majorBidi" w:hAnsiTheme="majorBidi" w:cstheme="majorBidi"/>
          <w:color w:val="000000" w:themeColor="text1"/>
          <w:sz w:val="20"/>
          <w:szCs w:val="20"/>
          <w:rtl/>
          <w:lang w:val="id-ID" w:bidi="ar-AE"/>
        </w:rPr>
        <w:t>أ، ب، ت، ث، ج، ح، خ، د، ذ، ر، ز، س، ش، ص، ض، ط، ظ، ع، غ، ف، ق، ك، ل، م، ن، و، ه، ي.</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70809"/>
    <w:multiLevelType w:val="hybridMultilevel"/>
    <w:tmpl w:val="6496565A"/>
    <w:lvl w:ilvl="0" w:tplc="DC86B45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265D68F3"/>
    <w:multiLevelType w:val="hybridMultilevel"/>
    <w:tmpl w:val="D43810B8"/>
    <w:lvl w:ilvl="0" w:tplc="89286C36">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5191D5F"/>
    <w:multiLevelType w:val="hybridMultilevel"/>
    <w:tmpl w:val="9C9ED29E"/>
    <w:lvl w:ilvl="0" w:tplc="414A38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6380D03"/>
    <w:multiLevelType w:val="hybridMultilevel"/>
    <w:tmpl w:val="DBEC7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526A08"/>
    <w:multiLevelType w:val="hybridMultilevel"/>
    <w:tmpl w:val="7FF416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2C80409"/>
    <w:multiLevelType w:val="hybridMultilevel"/>
    <w:tmpl w:val="5726DA78"/>
    <w:lvl w:ilvl="0" w:tplc="A942D2E2">
      <w:start w:val="1"/>
      <w:numFmt w:val="decimal"/>
      <w:lvlText w:val="%1."/>
      <w:lvlJc w:val="left"/>
      <w:pPr>
        <w:ind w:left="1854" w:hanging="360"/>
      </w:pPr>
      <w:rPr>
        <w:rFonts w:asciiTheme="majorBidi" w:eastAsiaTheme="minorHAnsi" w:hAnsiTheme="majorBidi" w:cstheme="majorBidi"/>
        <w:b w:val="0"/>
        <w:b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54300CBB"/>
    <w:multiLevelType w:val="hybridMultilevel"/>
    <w:tmpl w:val="56CC401C"/>
    <w:lvl w:ilvl="0" w:tplc="C31CAB46">
      <w:start w:val="1"/>
      <w:numFmt w:val="decimal"/>
      <w:lvlText w:val="%1."/>
      <w:lvlJc w:val="left"/>
      <w:pPr>
        <w:ind w:left="1146" w:hanging="360"/>
      </w:pPr>
      <w:rPr>
        <w:rFonts w:eastAsia="Times New Roman,Italic" w:hint="default"/>
        <w:i w:val="0"/>
        <w:i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61BC24DB"/>
    <w:multiLevelType w:val="hybridMultilevel"/>
    <w:tmpl w:val="1734A2B0"/>
    <w:lvl w:ilvl="0" w:tplc="1CAAF3F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644A3D94"/>
    <w:multiLevelType w:val="hybridMultilevel"/>
    <w:tmpl w:val="45A6429C"/>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69FC238F"/>
    <w:multiLevelType w:val="hybridMultilevel"/>
    <w:tmpl w:val="7398EDA4"/>
    <w:lvl w:ilvl="0" w:tplc="4184F65A">
      <w:start w:val="1"/>
      <w:numFmt w:val="lowerLetter"/>
      <w:lvlText w:val="%1."/>
      <w:lvlJc w:val="left"/>
      <w:pPr>
        <w:ind w:left="1004" w:hanging="360"/>
      </w:pPr>
      <w:rPr>
        <w:rFonts w:hint="default"/>
        <w:i w:val="0"/>
        <w:iCs w:val="0"/>
        <w:lang w:bidi="ar-A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6E6205F6"/>
    <w:multiLevelType w:val="hybridMultilevel"/>
    <w:tmpl w:val="A4224D04"/>
    <w:lvl w:ilvl="0" w:tplc="483693F8">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1">
    <w:nsid w:val="6F4E43F7"/>
    <w:multiLevelType w:val="hybridMultilevel"/>
    <w:tmpl w:val="AB348C5C"/>
    <w:lvl w:ilvl="0" w:tplc="1208FB1A">
      <w:start w:val="1"/>
      <w:numFmt w:val="decimal"/>
      <w:lvlText w:val="%1."/>
      <w:lvlJc w:val="left"/>
      <w:pPr>
        <w:ind w:left="644" w:hanging="360"/>
      </w:pPr>
      <w:rPr>
        <w:rFonts w:hint="default"/>
        <w:i w:val="0"/>
        <w:iCs w:val="0"/>
        <w:lang w:bidi="ar-A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2C54563"/>
    <w:multiLevelType w:val="hybridMultilevel"/>
    <w:tmpl w:val="132A9FFA"/>
    <w:lvl w:ilvl="0" w:tplc="483693F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4"/>
  </w:num>
  <w:num w:numId="2">
    <w:abstractNumId w:val="12"/>
  </w:num>
  <w:num w:numId="3">
    <w:abstractNumId w:val="5"/>
  </w:num>
  <w:num w:numId="4">
    <w:abstractNumId w:val="10"/>
  </w:num>
  <w:num w:numId="5">
    <w:abstractNumId w:val="6"/>
  </w:num>
  <w:num w:numId="6">
    <w:abstractNumId w:val="11"/>
  </w:num>
  <w:num w:numId="7">
    <w:abstractNumId w:val="2"/>
  </w:num>
  <w:num w:numId="8">
    <w:abstractNumId w:val="0"/>
  </w:num>
  <w:num w:numId="9">
    <w:abstractNumId w:val="7"/>
  </w:num>
  <w:num w:numId="10">
    <w:abstractNumId w:val="9"/>
  </w:num>
  <w:num w:numId="11">
    <w:abstractNumId w:val="3"/>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F0D11"/>
    <w:rsid w:val="000207E0"/>
    <w:rsid w:val="0002189A"/>
    <w:rsid w:val="00071EF0"/>
    <w:rsid w:val="000758D9"/>
    <w:rsid w:val="000F198D"/>
    <w:rsid w:val="00164178"/>
    <w:rsid w:val="001D52DD"/>
    <w:rsid w:val="00224C6A"/>
    <w:rsid w:val="002C1749"/>
    <w:rsid w:val="00303520"/>
    <w:rsid w:val="00323426"/>
    <w:rsid w:val="00345C57"/>
    <w:rsid w:val="003E6B14"/>
    <w:rsid w:val="004C38A5"/>
    <w:rsid w:val="004C3A58"/>
    <w:rsid w:val="004F0D11"/>
    <w:rsid w:val="00524285"/>
    <w:rsid w:val="005E0694"/>
    <w:rsid w:val="0065133E"/>
    <w:rsid w:val="00683B48"/>
    <w:rsid w:val="006F467E"/>
    <w:rsid w:val="00745219"/>
    <w:rsid w:val="007545FC"/>
    <w:rsid w:val="00764639"/>
    <w:rsid w:val="00781BBA"/>
    <w:rsid w:val="00782364"/>
    <w:rsid w:val="0078570A"/>
    <w:rsid w:val="00791F51"/>
    <w:rsid w:val="00791FEB"/>
    <w:rsid w:val="008E53B2"/>
    <w:rsid w:val="00924B9B"/>
    <w:rsid w:val="00942F18"/>
    <w:rsid w:val="00A62803"/>
    <w:rsid w:val="00A67194"/>
    <w:rsid w:val="00A7367E"/>
    <w:rsid w:val="00A7445E"/>
    <w:rsid w:val="00A94CB8"/>
    <w:rsid w:val="00BA40A1"/>
    <w:rsid w:val="00D16024"/>
    <w:rsid w:val="00DD294D"/>
    <w:rsid w:val="00E04F12"/>
    <w:rsid w:val="00ED02B1"/>
    <w:rsid w:val="00F379B8"/>
    <w:rsid w:val="00F459CE"/>
    <w:rsid w:val="00F45A8B"/>
    <w:rsid w:val="00FF07B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6" type="connector" idref="#_x0000_s1052">
          <o:proxy start="" idref="#_x0000_s1033" connectloc="3"/>
          <o:proxy end="" idref="#_x0000_s1039" connectloc="1"/>
        </o:r>
        <o:r id="V:Rule27" type="connector" idref="#_x0000_s1058"/>
        <o:r id="V:Rule28" type="connector" idref="#_x0000_s1044"/>
        <o:r id="V:Rule29" type="connector" idref="#_x0000_s1063"/>
        <o:r id="V:Rule30" type="connector" idref="#_x0000_s1038">
          <o:proxy start="" idref="#_x0000_s1032" connectloc="2"/>
        </o:r>
        <o:r id="V:Rule31" type="connector" idref="#_x0000_s1055"/>
        <o:r id="V:Rule32" type="connector" idref="#_x0000_s1060"/>
        <o:r id="V:Rule33" type="connector" idref="#_x0000_s1037"/>
        <o:r id="V:Rule34" type="connector" idref="#_x0000_s1054"/>
        <o:r id="V:Rule35" type="connector" idref="#_x0000_s1046"/>
        <o:r id="V:Rule36" type="connector" idref="#_x0000_s1048"/>
        <o:r id="V:Rule37" type="connector" idref="#_x0000_s1051"/>
        <o:r id="V:Rule38" type="connector" idref="#_x0000_s1062"/>
        <o:r id="V:Rule39" type="connector" idref="#_x0000_s1053">
          <o:proxy end="" idref="#_x0000_s1041" connectloc="1"/>
        </o:r>
        <o:r id="V:Rule40" type="connector" idref="#_x0000_s1045"/>
        <o:r id="V:Rule41" type="connector" idref="#_x0000_s1059">
          <o:proxy end="" idref="#_x0000_s1057" connectloc="1"/>
        </o:r>
        <o:r id="V:Rule42" type="connector" idref="#_x0000_s1050"/>
        <o:r id="V:Rule43" type="connector" idref="#_x0000_s1035"/>
        <o:r id="V:Rule44" type="connector" idref="#_x0000_s1034"/>
        <o:r id="V:Rule45" type="connector" idref="#_x0000_s1047"/>
        <o:r id="V:Rule46" type="connector" idref="#_x0000_s1061"/>
        <o:r id="V:Rule47" type="connector" idref="#_x0000_s1036"/>
        <o:r id="V:Rule48" type="connector" idref="#_x0000_s1042">
          <o:proxy start="" idref="#_x0000_s1040" connectloc="2"/>
          <o:proxy end="" idref="#_x0000_s1041" connectloc="0"/>
        </o:r>
        <o:r id="V:Rule49" type="connector" idref="#_x0000_s1049">
          <o:proxy start="" idref="#_x0000_s1028" connectloc="3"/>
          <o:proxy end="" idref="#_x0000_s1040" connectloc="1"/>
        </o:r>
        <o:r id="V:Rule50" type="connector" idref="#_x0000_s1043">
          <o:proxy start="" idref="#_x0000_s1039" connectloc="2"/>
          <o:proxy end="" idref="#_x0000_s1040"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D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D11"/>
    <w:pPr>
      <w:contextualSpacing/>
    </w:pPr>
  </w:style>
  <w:style w:type="paragraph" w:styleId="FootnoteText">
    <w:name w:val="footnote text"/>
    <w:basedOn w:val="Normal"/>
    <w:link w:val="FootnoteTextChar"/>
    <w:uiPriority w:val="99"/>
    <w:semiHidden/>
    <w:unhideWhenUsed/>
    <w:rsid w:val="004F0D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D11"/>
    <w:rPr>
      <w:sz w:val="20"/>
      <w:szCs w:val="20"/>
    </w:rPr>
  </w:style>
  <w:style w:type="character" w:styleId="FootnoteReference">
    <w:name w:val="footnote reference"/>
    <w:basedOn w:val="DefaultParagraphFont"/>
    <w:uiPriority w:val="99"/>
    <w:semiHidden/>
    <w:unhideWhenUsed/>
    <w:rsid w:val="004F0D11"/>
    <w:rPr>
      <w:vertAlign w:val="superscript"/>
    </w:rPr>
  </w:style>
  <w:style w:type="paragraph" w:customStyle="1" w:styleId="Default">
    <w:name w:val="Default"/>
    <w:rsid w:val="004F0D11"/>
    <w:pPr>
      <w:autoSpaceDE w:val="0"/>
      <w:autoSpaceDN w:val="0"/>
      <w:adjustRightInd w:val="0"/>
      <w:spacing w:after="0" w:line="240" w:lineRule="auto"/>
      <w:ind w:left="0"/>
      <w:jc w:val="left"/>
    </w:pPr>
    <w:rPr>
      <w:rFonts w:ascii="Code" w:hAnsi="Code" w:cs="Code"/>
      <w:color w:val="000000"/>
      <w:sz w:val="24"/>
      <w:szCs w:val="24"/>
    </w:rPr>
  </w:style>
  <w:style w:type="table" w:styleId="TableGrid">
    <w:name w:val="Table Grid"/>
    <w:basedOn w:val="TableNormal"/>
    <w:uiPriority w:val="59"/>
    <w:rsid w:val="004F0D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0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D11"/>
    <w:rPr>
      <w:rFonts w:ascii="Tahoma" w:hAnsi="Tahoma" w:cs="Tahoma"/>
      <w:sz w:val="16"/>
      <w:szCs w:val="16"/>
    </w:rPr>
  </w:style>
  <w:style w:type="paragraph" w:styleId="NoSpacing">
    <w:name w:val="No Spacing"/>
    <w:uiPriority w:val="1"/>
    <w:qFormat/>
    <w:rsid w:val="004F0D11"/>
    <w:pPr>
      <w:spacing w:after="0" w:line="240" w:lineRule="auto"/>
    </w:pPr>
  </w:style>
  <w:style w:type="paragraph" w:styleId="Header">
    <w:name w:val="header"/>
    <w:basedOn w:val="Normal"/>
    <w:link w:val="HeaderChar"/>
    <w:uiPriority w:val="99"/>
    <w:semiHidden/>
    <w:unhideWhenUsed/>
    <w:rsid w:val="004F0D11"/>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F0D11"/>
  </w:style>
  <w:style w:type="paragraph" w:styleId="Footer">
    <w:name w:val="footer"/>
    <w:basedOn w:val="Normal"/>
    <w:link w:val="FooterChar"/>
    <w:uiPriority w:val="99"/>
    <w:unhideWhenUsed/>
    <w:rsid w:val="004F0D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0D11"/>
  </w:style>
  <w:style w:type="character" w:styleId="Hyperlink">
    <w:name w:val="Hyperlink"/>
    <w:basedOn w:val="DefaultParagraphFont"/>
    <w:uiPriority w:val="99"/>
    <w:unhideWhenUsed/>
    <w:rsid w:val="004F0D11"/>
    <w:rPr>
      <w:color w:val="0000FF" w:themeColor="hyperlink"/>
      <w:u w:val="single"/>
    </w:rPr>
  </w:style>
  <w:style w:type="character" w:customStyle="1" w:styleId="shorttext">
    <w:name w:val="short_text"/>
    <w:basedOn w:val="DefaultParagraphFont"/>
    <w:rsid w:val="00791F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ivai.rahman@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ivai.rahman@yahoo.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ermankh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37811-7360-48B4-9579-76D48F7B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20</Pages>
  <Words>6188</Words>
  <Characters>35275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Mini</Company>
  <LinksUpToDate>false</LinksUpToDate>
  <CharactersWithSpaces>41381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20</cp:revision>
  <dcterms:created xsi:type="dcterms:W3CDTF">2017-09-29T08:37:00Z</dcterms:created>
  <dcterms:modified xsi:type="dcterms:W3CDTF">2017-10-30T03:07:00Z</dcterms:modified>
</cp:coreProperties>
</file>